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897E1" w14:textId="77777777" w:rsidR="00662E0B" w:rsidRDefault="00662E0B" w:rsidP="00AF05E6">
      <w:pPr>
        <w:pStyle w:val="Normal1"/>
        <w:spacing w:line="240" w:lineRule="auto"/>
        <w:rPr>
          <w:b/>
          <w:sz w:val="30"/>
          <w:szCs w:val="30"/>
        </w:rPr>
      </w:pPr>
    </w:p>
    <w:p w14:paraId="66674D68" w14:textId="1741205C" w:rsidR="00E04884" w:rsidRPr="00AF05E6" w:rsidRDefault="000A22A1">
      <w:pPr>
        <w:pStyle w:val="Normal1"/>
        <w:spacing w:line="240" w:lineRule="auto"/>
        <w:ind w:left="-90"/>
        <w:jc w:val="center"/>
        <w:rPr>
          <w:b/>
          <w:sz w:val="30"/>
          <w:szCs w:val="30"/>
          <w:lang w:val="fr-CA"/>
        </w:rPr>
      </w:pPr>
      <w:bookmarkStart w:id="0" w:name="_GoBack"/>
      <w:r w:rsidRPr="00AF05E6">
        <w:rPr>
          <w:b/>
          <w:sz w:val="30"/>
          <w:szCs w:val="30"/>
          <w:lang w:val="fr-CA"/>
        </w:rPr>
        <w:t>Service</w:t>
      </w:r>
      <w:r w:rsidR="009910AB" w:rsidRPr="00AF05E6">
        <w:rPr>
          <w:b/>
          <w:sz w:val="30"/>
          <w:szCs w:val="30"/>
          <w:lang w:val="fr-CA"/>
        </w:rPr>
        <w:t>s</w:t>
      </w:r>
      <w:r w:rsidRPr="00AF05E6">
        <w:rPr>
          <w:b/>
          <w:sz w:val="30"/>
          <w:szCs w:val="30"/>
          <w:lang w:val="fr-CA"/>
        </w:rPr>
        <w:t xml:space="preserve"> </w:t>
      </w:r>
      <w:r w:rsidR="00F67081" w:rsidRPr="00AF05E6">
        <w:rPr>
          <w:b/>
          <w:sz w:val="30"/>
          <w:szCs w:val="30"/>
          <w:lang w:val="fr-CA"/>
        </w:rPr>
        <w:t xml:space="preserve">sans fil et le </w:t>
      </w:r>
      <w:r w:rsidR="00C738A8" w:rsidRPr="00AF05E6">
        <w:rPr>
          <w:b/>
          <w:sz w:val="30"/>
          <w:szCs w:val="30"/>
          <w:lang w:val="fr-CA"/>
        </w:rPr>
        <w:t>COVID-19</w:t>
      </w:r>
    </w:p>
    <w:bookmarkEnd w:id="0"/>
    <w:p w14:paraId="2411713D" w14:textId="77777777" w:rsidR="00E04884" w:rsidRPr="00F67081" w:rsidRDefault="00E04884" w:rsidP="009229B3">
      <w:pPr>
        <w:pStyle w:val="Normal1"/>
        <w:spacing w:line="240" w:lineRule="auto"/>
        <w:contextualSpacing/>
        <w:jc w:val="both"/>
        <w:rPr>
          <w:sz w:val="24"/>
          <w:szCs w:val="24"/>
          <w:lang w:val="fr-CA"/>
        </w:rPr>
      </w:pPr>
    </w:p>
    <w:p w14:paraId="06E67D6B" w14:textId="6ED12F4F" w:rsidR="00F67081" w:rsidRPr="00F67081" w:rsidRDefault="00AF05E6" w:rsidP="009229B3">
      <w:pPr>
        <w:pStyle w:val="Normal1"/>
        <w:spacing w:line="240" w:lineRule="auto"/>
        <w:ind w:left="-709" w:right="-270"/>
        <w:contextualSpacing/>
        <w:jc w:val="both"/>
        <w:rPr>
          <w:sz w:val="23"/>
          <w:szCs w:val="23"/>
          <w:lang w:val="fr-CA"/>
        </w:rPr>
      </w:pPr>
      <w:hyperlink r:id="rId8" w:history="1">
        <w:r w:rsidR="00F67081" w:rsidRPr="009229B3">
          <w:rPr>
            <w:rStyle w:val="Hyperlink"/>
            <w:sz w:val="23"/>
            <w:szCs w:val="23"/>
            <w:lang w:val="fr-CA"/>
          </w:rPr>
          <w:t>Le Conseil de la radiodiffusion et des télécommunications canadiennes (CRTC)</w:t>
        </w:r>
      </w:hyperlink>
      <w:r w:rsidR="00F67081" w:rsidRPr="000A22A1">
        <w:rPr>
          <w:sz w:val="23"/>
          <w:szCs w:val="23"/>
          <w:lang w:val="fr-CA"/>
        </w:rPr>
        <w:t xml:space="preserve"> </w:t>
      </w:r>
      <w:r w:rsidR="00F67081" w:rsidRPr="00F67081">
        <w:rPr>
          <w:sz w:val="23"/>
          <w:szCs w:val="23"/>
          <w:lang w:val="fr-CA"/>
        </w:rPr>
        <w:t xml:space="preserve">a établi </w:t>
      </w:r>
      <w:hyperlink r:id="rId9" w:history="1">
        <w:r w:rsidR="00F67081" w:rsidRPr="009229B3">
          <w:rPr>
            <w:rStyle w:val="Hyperlink"/>
            <w:sz w:val="23"/>
            <w:szCs w:val="23"/>
            <w:lang w:val="fr-CA"/>
          </w:rPr>
          <w:t>le code des services sans fil</w:t>
        </w:r>
      </w:hyperlink>
      <w:r w:rsidR="00F67081" w:rsidRPr="00F67081">
        <w:rPr>
          <w:sz w:val="23"/>
          <w:szCs w:val="23"/>
          <w:lang w:val="fr-CA"/>
        </w:rPr>
        <w:t xml:space="preserve"> qui explique les droits des consommateurs et les règles que doivent suivre les fournisseurs de services sans fil. De plus, le code des communications sans fil prévoit des droits fondamentaux pour tous les consommateurs de services sans fil au Canada, ainsi que des droits supplémentaires pour les personnes sourdes, sourdes</w:t>
      </w:r>
      <w:r w:rsidR="000A22A1">
        <w:rPr>
          <w:sz w:val="23"/>
          <w:szCs w:val="23"/>
          <w:lang w:val="fr-CA"/>
        </w:rPr>
        <w:t>-</w:t>
      </w:r>
      <w:r w:rsidR="00F67081" w:rsidRPr="00F67081">
        <w:rPr>
          <w:sz w:val="23"/>
          <w:szCs w:val="23"/>
          <w:lang w:val="fr-CA"/>
        </w:rPr>
        <w:t>aveugles et malentendantes.</w:t>
      </w:r>
    </w:p>
    <w:p w14:paraId="34FFA624" w14:textId="77777777" w:rsidR="00E04884" w:rsidRPr="00F67081" w:rsidRDefault="00E04884" w:rsidP="009229B3">
      <w:pPr>
        <w:pStyle w:val="Normal1"/>
        <w:spacing w:line="240" w:lineRule="auto"/>
        <w:ind w:left="-709" w:right="-270"/>
        <w:contextualSpacing/>
        <w:jc w:val="both"/>
        <w:rPr>
          <w:sz w:val="23"/>
          <w:szCs w:val="23"/>
          <w:lang w:val="fr-CA"/>
        </w:rPr>
      </w:pPr>
    </w:p>
    <w:p w14:paraId="14C4B51E" w14:textId="4B385C08" w:rsidR="00F67081" w:rsidRPr="00F67081" w:rsidRDefault="00F67081" w:rsidP="009229B3">
      <w:pPr>
        <w:pStyle w:val="Normal1"/>
        <w:spacing w:line="240" w:lineRule="auto"/>
        <w:ind w:left="-709" w:right="-270"/>
        <w:contextualSpacing/>
        <w:jc w:val="both"/>
        <w:rPr>
          <w:sz w:val="23"/>
          <w:szCs w:val="23"/>
          <w:lang w:val="fr-CA"/>
        </w:rPr>
      </w:pPr>
      <w:r w:rsidRPr="00F67081">
        <w:rPr>
          <w:sz w:val="23"/>
          <w:szCs w:val="23"/>
          <w:lang w:val="fr-CA"/>
        </w:rPr>
        <w:t>Au cas où vous vous poseriez des questions sur vos services sans fil, l</w:t>
      </w:r>
      <w:r w:rsidR="000A22A1">
        <w:rPr>
          <w:sz w:val="23"/>
          <w:szCs w:val="23"/>
          <w:lang w:val="fr-CA"/>
        </w:rPr>
        <w:t>’ASC-CAD</w:t>
      </w:r>
      <w:r w:rsidRPr="00F67081">
        <w:rPr>
          <w:sz w:val="23"/>
          <w:szCs w:val="23"/>
          <w:lang w:val="fr-CA"/>
        </w:rPr>
        <w:t xml:space="preserve"> a rassemblé ces informations pour vous aider. Veuillez garder à l'esprit que les fournisseurs de services sans fil pourraient modifier leurs politiques en matière de services sans fil pendant la pandémie COVID-19.</w:t>
      </w:r>
    </w:p>
    <w:p w14:paraId="594370F1" w14:textId="77777777" w:rsidR="00E04884" w:rsidRPr="00F67081" w:rsidRDefault="00E04884" w:rsidP="009229B3">
      <w:pPr>
        <w:pStyle w:val="Normal1"/>
        <w:spacing w:line="240" w:lineRule="auto"/>
        <w:contextualSpacing/>
        <w:jc w:val="both"/>
        <w:rPr>
          <w:sz w:val="23"/>
          <w:szCs w:val="23"/>
          <w:lang w:val="fr-CA"/>
        </w:rPr>
      </w:pPr>
    </w:p>
    <w:tbl>
      <w:tblPr>
        <w:tblStyle w:val="a"/>
        <w:tblW w:w="10774" w:type="dxa"/>
        <w:tblInd w:w="-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4"/>
        <w:gridCol w:w="9330"/>
      </w:tblGrid>
      <w:tr w:rsidR="00E04884" w:rsidRPr="00F67081" w14:paraId="118F1CC3" w14:textId="77777777" w:rsidTr="009229B3">
        <w:tc>
          <w:tcPr>
            <w:tcW w:w="1444" w:type="dxa"/>
            <w:shd w:val="clear" w:color="auto" w:fill="auto"/>
            <w:tcMar>
              <w:top w:w="100" w:type="dxa"/>
              <w:left w:w="100" w:type="dxa"/>
              <w:bottom w:w="100" w:type="dxa"/>
              <w:right w:w="100" w:type="dxa"/>
            </w:tcMar>
          </w:tcPr>
          <w:p w14:paraId="0B50A273" w14:textId="182AA161" w:rsidR="00E04884" w:rsidRDefault="00AF05E6" w:rsidP="009229B3">
            <w:pPr>
              <w:pStyle w:val="Normal1"/>
              <w:widowControl w:val="0"/>
              <w:pBdr>
                <w:top w:val="nil"/>
                <w:left w:val="nil"/>
                <w:bottom w:val="nil"/>
                <w:right w:val="nil"/>
                <w:between w:val="nil"/>
              </w:pBdr>
              <w:spacing w:line="240" w:lineRule="auto"/>
              <w:contextualSpacing/>
              <w:rPr>
                <w:b/>
                <w:sz w:val="23"/>
                <w:szCs w:val="23"/>
              </w:rPr>
            </w:pPr>
            <w:hyperlink r:id="rId10" w:history="1">
              <w:r w:rsidR="00C738A8" w:rsidRPr="009229B3">
                <w:rPr>
                  <w:rStyle w:val="Hyperlink"/>
                  <w:b/>
                  <w:sz w:val="23"/>
                  <w:szCs w:val="23"/>
                </w:rPr>
                <w:t>Bell</w:t>
              </w:r>
            </w:hyperlink>
          </w:p>
        </w:tc>
        <w:tc>
          <w:tcPr>
            <w:tcW w:w="9330" w:type="dxa"/>
            <w:shd w:val="clear" w:color="auto" w:fill="auto"/>
            <w:tcMar>
              <w:top w:w="100" w:type="dxa"/>
              <w:left w:w="100" w:type="dxa"/>
              <w:bottom w:w="100" w:type="dxa"/>
              <w:right w:w="100" w:type="dxa"/>
            </w:tcMar>
          </w:tcPr>
          <w:p w14:paraId="5B95E3EE" w14:textId="05C5AEFD" w:rsidR="00F67081" w:rsidRPr="00F67081" w:rsidRDefault="00F67081" w:rsidP="009229B3">
            <w:pPr>
              <w:pStyle w:val="Normal1"/>
              <w:widowControl w:val="0"/>
              <w:numPr>
                <w:ilvl w:val="0"/>
                <w:numId w:val="3"/>
              </w:numPr>
              <w:pBdr>
                <w:top w:val="nil"/>
                <w:left w:val="nil"/>
                <w:bottom w:val="nil"/>
                <w:right w:val="nil"/>
                <w:between w:val="nil"/>
              </w:pBdr>
              <w:spacing w:line="240" w:lineRule="auto"/>
              <w:contextualSpacing/>
              <w:rPr>
                <w:sz w:val="23"/>
                <w:szCs w:val="23"/>
                <w:lang w:val="fr-CA"/>
              </w:rPr>
            </w:pPr>
            <w:r w:rsidRPr="00F67081">
              <w:rPr>
                <w:sz w:val="23"/>
                <w:szCs w:val="23"/>
                <w:lang w:val="fr-CA"/>
              </w:rPr>
              <w:t>Bell se charge de l'entretien, des réparations et des installations à l'extérieur du domicile du client.</w:t>
            </w:r>
          </w:p>
          <w:p w14:paraId="2055FA67" w14:textId="45B079EE" w:rsidR="00F67081" w:rsidRPr="00F67081" w:rsidRDefault="00F67081" w:rsidP="009229B3">
            <w:pPr>
              <w:pStyle w:val="Normal1"/>
              <w:widowControl w:val="0"/>
              <w:numPr>
                <w:ilvl w:val="0"/>
                <w:numId w:val="3"/>
              </w:numPr>
              <w:pBdr>
                <w:top w:val="nil"/>
                <w:left w:val="nil"/>
                <w:bottom w:val="nil"/>
                <w:right w:val="nil"/>
                <w:between w:val="nil"/>
              </w:pBdr>
              <w:spacing w:line="240" w:lineRule="auto"/>
              <w:contextualSpacing/>
              <w:rPr>
                <w:sz w:val="23"/>
                <w:szCs w:val="23"/>
                <w:lang w:val="fr-CA"/>
              </w:rPr>
            </w:pPr>
            <w:r w:rsidRPr="00F67081">
              <w:rPr>
                <w:sz w:val="23"/>
                <w:szCs w:val="23"/>
                <w:lang w:val="fr-CA"/>
              </w:rPr>
              <w:t xml:space="preserve">Les clients disposant de Turbo Hubs, de Turbo Sticks et de </w:t>
            </w:r>
            <w:proofErr w:type="spellStart"/>
            <w:r w:rsidRPr="00F67081">
              <w:rPr>
                <w:sz w:val="23"/>
                <w:szCs w:val="23"/>
                <w:lang w:val="fr-CA"/>
              </w:rPr>
              <w:t>Mi-Fi</w:t>
            </w:r>
            <w:proofErr w:type="spellEnd"/>
            <w:r w:rsidRPr="00F67081">
              <w:rPr>
                <w:sz w:val="23"/>
                <w:szCs w:val="23"/>
                <w:lang w:val="fr-CA"/>
              </w:rPr>
              <w:t xml:space="preserve"> recevront 10 Go de données supplémentaires. </w:t>
            </w:r>
          </w:p>
          <w:p w14:paraId="1D740C33" w14:textId="56E8619F" w:rsidR="00F67081" w:rsidRPr="00F67081" w:rsidRDefault="00F67081" w:rsidP="009229B3">
            <w:pPr>
              <w:pStyle w:val="Normal1"/>
              <w:widowControl w:val="0"/>
              <w:numPr>
                <w:ilvl w:val="0"/>
                <w:numId w:val="3"/>
              </w:numPr>
              <w:pBdr>
                <w:top w:val="nil"/>
                <w:left w:val="nil"/>
                <w:bottom w:val="nil"/>
                <w:right w:val="nil"/>
                <w:between w:val="nil"/>
              </w:pBdr>
              <w:spacing w:line="240" w:lineRule="auto"/>
              <w:contextualSpacing/>
              <w:rPr>
                <w:sz w:val="23"/>
                <w:szCs w:val="23"/>
                <w:lang w:val="fr-CA"/>
              </w:rPr>
            </w:pPr>
            <w:r w:rsidRPr="00F67081">
              <w:rPr>
                <w:sz w:val="23"/>
                <w:szCs w:val="23"/>
                <w:lang w:val="fr-CA"/>
              </w:rPr>
              <w:t xml:space="preserve">Bell ne facturera pas de frais d'utilisation supplémentaires pour l'internet à domicile avant le 30 avril. </w:t>
            </w:r>
          </w:p>
          <w:p w14:paraId="198EACFD" w14:textId="0BF038C3" w:rsidR="00F67081" w:rsidRPr="00F67081" w:rsidRDefault="00F67081" w:rsidP="009229B3">
            <w:pPr>
              <w:pStyle w:val="Normal1"/>
              <w:widowControl w:val="0"/>
              <w:numPr>
                <w:ilvl w:val="0"/>
                <w:numId w:val="3"/>
              </w:numPr>
              <w:pBdr>
                <w:top w:val="nil"/>
                <w:left w:val="nil"/>
                <w:bottom w:val="nil"/>
                <w:right w:val="nil"/>
                <w:between w:val="nil"/>
              </w:pBdr>
              <w:spacing w:line="240" w:lineRule="auto"/>
              <w:contextualSpacing/>
              <w:rPr>
                <w:sz w:val="23"/>
                <w:szCs w:val="23"/>
                <w:lang w:val="fr-CA"/>
              </w:rPr>
            </w:pPr>
            <w:r w:rsidRPr="00F67081">
              <w:rPr>
                <w:sz w:val="23"/>
                <w:szCs w:val="23"/>
                <w:lang w:val="fr-CA"/>
              </w:rPr>
              <w:t xml:space="preserve">Il n'y aura pas de frais d'itinérance pour les clients </w:t>
            </w:r>
            <w:r w:rsidR="000A22A1">
              <w:rPr>
                <w:sz w:val="23"/>
                <w:szCs w:val="23"/>
                <w:lang w:val="fr-CA"/>
              </w:rPr>
              <w:t xml:space="preserve">de service sans fil </w:t>
            </w:r>
            <w:r w:rsidRPr="00F67081">
              <w:rPr>
                <w:sz w:val="23"/>
                <w:szCs w:val="23"/>
                <w:lang w:val="fr-CA"/>
              </w:rPr>
              <w:t xml:space="preserve">dans </w:t>
            </w:r>
            <w:r w:rsidR="00FC62EB">
              <w:rPr>
                <w:sz w:val="23"/>
                <w:szCs w:val="23"/>
                <w:lang w:val="fr-CA"/>
              </w:rPr>
              <w:t>d</w:t>
            </w:r>
            <w:r w:rsidR="000A22A1">
              <w:rPr>
                <w:sz w:val="23"/>
                <w:szCs w:val="23"/>
                <w:lang w:val="fr-CA"/>
              </w:rPr>
              <w:t xml:space="preserve">es </w:t>
            </w:r>
            <w:r w:rsidRPr="00F67081">
              <w:rPr>
                <w:sz w:val="23"/>
                <w:szCs w:val="23"/>
                <w:lang w:val="fr-CA"/>
              </w:rPr>
              <w:t xml:space="preserve">pays </w:t>
            </w:r>
            <w:r w:rsidR="00FC62EB">
              <w:rPr>
                <w:sz w:val="23"/>
                <w:szCs w:val="23"/>
                <w:lang w:val="fr-CA"/>
              </w:rPr>
              <w:t>en dehors du C</w:t>
            </w:r>
            <w:r w:rsidRPr="00F67081">
              <w:rPr>
                <w:sz w:val="23"/>
                <w:szCs w:val="23"/>
                <w:lang w:val="fr-CA"/>
              </w:rPr>
              <w:t>anada.</w:t>
            </w:r>
          </w:p>
        </w:tc>
      </w:tr>
      <w:tr w:rsidR="00E04884" w:rsidRPr="00F67081" w14:paraId="5E81B9DD" w14:textId="77777777" w:rsidTr="009229B3">
        <w:tc>
          <w:tcPr>
            <w:tcW w:w="1444" w:type="dxa"/>
            <w:shd w:val="clear" w:color="auto" w:fill="auto"/>
            <w:tcMar>
              <w:top w:w="100" w:type="dxa"/>
              <w:left w:w="100" w:type="dxa"/>
              <w:bottom w:w="100" w:type="dxa"/>
              <w:right w:w="100" w:type="dxa"/>
            </w:tcMar>
          </w:tcPr>
          <w:p w14:paraId="3A4F16D1" w14:textId="27DF15D0" w:rsidR="00E04884" w:rsidRDefault="00AF05E6" w:rsidP="009229B3">
            <w:pPr>
              <w:pStyle w:val="Normal1"/>
              <w:widowControl w:val="0"/>
              <w:pBdr>
                <w:top w:val="nil"/>
                <w:left w:val="nil"/>
                <w:bottom w:val="nil"/>
                <w:right w:val="nil"/>
                <w:between w:val="nil"/>
              </w:pBdr>
              <w:spacing w:line="240" w:lineRule="auto"/>
              <w:contextualSpacing/>
              <w:rPr>
                <w:b/>
                <w:sz w:val="23"/>
                <w:szCs w:val="23"/>
              </w:rPr>
            </w:pPr>
            <w:hyperlink r:id="rId11" w:history="1">
              <w:r w:rsidR="00C738A8" w:rsidRPr="009229B3">
                <w:rPr>
                  <w:rStyle w:val="Hyperlink"/>
                  <w:b/>
                  <w:sz w:val="23"/>
                  <w:szCs w:val="23"/>
                </w:rPr>
                <w:t>Rogers</w:t>
              </w:r>
            </w:hyperlink>
          </w:p>
        </w:tc>
        <w:tc>
          <w:tcPr>
            <w:tcW w:w="9330" w:type="dxa"/>
            <w:shd w:val="clear" w:color="auto" w:fill="auto"/>
            <w:tcMar>
              <w:top w:w="100" w:type="dxa"/>
              <w:left w:w="100" w:type="dxa"/>
              <w:bottom w:w="100" w:type="dxa"/>
              <w:right w:w="100" w:type="dxa"/>
            </w:tcMar>
          </w:tcPr>
          <w:p w14:paraId="42112B92" w14:textId="3D3C628D" w:rsidR="00F67081" w:rsidRPr="00F67081" w:rsidRDefault="00F67081" w:rsidP="009229B3">
            <w:pPr>
              <w:pStyle w:val="Normal1"/>
              <w:widowControl w:val="0"/>
              <w:numPr>
                <w:ilvl w:val="0"/>
                <w:numId w:val="2"/>
              </w:numPr>
              <w:pBdr>
                <w:top w:val="nil"/>
                <w:left w:val="nil"/>
                <w:bottom w:val="nil"/>
                <w:right w:val="nil"/>
                <w:between w:val="nil"/>
              </w:pBdr>
              <w:spacing w:line="240" w:lineRule="auto"/>
              <w:contextualSpacing/>
              <w:rPr>
                <w:sz w:val="23"/>
                <w:szCs w:val="23"/>
                <w:lang w:val="fr-CA"/>
              </w:rPr>
            </w:pPr>
            <w:r w:rsidRPr="00F67081">
              <w:rPr>
                <w:sz w:val="23"/>
                <w:szCs w:val="23"/>
                <w:lang w:val="fr-CA"/>
              </w:rPr>
              <w:t xml:space="preserve">Rogers ne facturera pas les appels interurbains </w:t>
            </w:r>
            <w:r w:rsidR="000A22A1">
              <w:rPr>
                <w:sz w:val="23"/>
                <w:szCs w:val="23"/>
                <w:lang w:val="fr-CA"/>
              </w:rPr>
              <w:t xml:space="preserve">dans tout le </w:t>
            </w:r>
            <w:r w:rsidRPr="00F67081">
              <w:rPr>
                <w:sz w:val="23"/>
                <w:szCs w:val="23"/>
                <w:lang w:val="fr-CA"/>
              </w:rPr>
              <w:t xml:space="preserve">Canada pour les services sans fil avant le 30 juin. </w:t>
            </w:r>
          </w:p>
          <w:p w14:paraId="27C156BC" w14:textId="4942F794" w:rsidR="00F67081" w:rsidRPr="00F67081" w:rsidRDefault="00F67081" w:rsidP="009229B3">
            <w:pPr>
              <w:pStyle w:val="Normal1"/>
              <w:widowControl w:val="0"/>
              <w:numPr>
                <w:ilvl w:val="0"/>
                <w:numId w:val="2"/>
              </w:numPr>
              <w:pBdr>
                <w:top w:val="nil"/>
                <w:left w:val="nil"/>
                <w:bottom w:val="nil"/>
                <w:right w:val="nil"/>
                <w:between w:val="nil"/>
              </w:pBdr>
              <w:spacing w:line="240" w:lineRule="auto"/>
              <w:contextualSpacing/>
              <w:rPr>
                <w:sz w:val="23"/>
                <w:szCs w:val="23"/>
                <w:lang w:val="fr-CA"/>
              </w:rPr>
            </w:pPr>
            <w:r w:rsidRPr="00F67081">
              <w:rPr>
                <w:sz w:val="23"/>
                <w:szCs w:val="23"/>
                <w:lang w:val="fr-CA"/>
              </w:rPr>
              <w:t xml:space="preserve">Les comptes de téléphonie mobile ne seront ni suspendus ni déconnectés avant le 30 juin. </w:t>
            </w:r>
          </w:p>
          <w:p w14:paraId="3F2923D8" w14:textId="12EC3848" w:rsidR="00F67081" w:rsidRPr="00F67081" w:rsidRDefault="00F67081" w:rsidP="009229B3">
            <w:pPr>
              <w:pStyle w:val="Normal1"/>
              <w:widowControl w:val="0"/>
              <w:numPr>
                <w:ilvl w:val="0"/>
                <w:numId w:val="2"/>
              </w:numPr>
              <w:pBdr>
                <w:top w:val="nil"/>
                <w:left w:val="nil"/>
                <w:bottom w:val="nil"/>
                <w:right w:val="nil"/>
                <w:between w:val="nil"/>
              </w:pBdr>
              <w:spacing w:line="240" w:lineRule="auto"/>
              <w:contextualSpacing/>
              <w:rPr>
                <w:sz w:val="23"/>
                <w:szCs w:val="23"/>
                <w:lang w:val="fr-CA"/>
              </w:rPr>
            </w:pPr>
            <w:r w:rsidRPr="00F67081">
              <w:rPr>
                <w:sz w:val="23"/>
                <w:szCs w:val="23"/>
                <w:lang w:val="fr-CA"/>
              </w:rPr>
              <w:t xml:space="preserve">Rogers offrira aux clients des services sans fil différentes options pour le paiement de la facture. </w:t>
            </w:r>
          </w:p>
          <w:p w14:paraId="53BEEC72" w14:textId="05D749BF" w:rsidR="00F67081" w:rsidRPr="00F67081" w:rsidRDefault="00F67081" w:rsidP="009229B3">
            <w:pPr>
              <w:pStyle w:val="Normal1"/>
              <w:widowControl w:val="0"/>
              <w:numPr>
                <w:ilvl w:val="0"/>
                <w:numId w:val="2"/>
              </w:numPr>
              <w:pBdr>
                <w:top w:val="nil"/>
                <w:left w:val="nil"/>
                <w:bottom w:val="nil"/>
                <w:right w:val="nil"/>
                <w:between w:val="nil"/>
              </w:pBdr>
              <w:spacing w:line="240" w:lineRule="auto"/>
              <w:contextualSpacing/>
              <w:rPr>
                <w:sz w:val="23"/>
                <w:szCs w:val="23"/>
                <w:lang w:val="fr-CA"/>
              </w:rPr>
            </w:pPr>
            <w:r w:rsidRPr="00F67081">
              <w:rPr>
                <w:sz w:val="23"/>
                <w:szCs w:val="23"/>
                <w:lang w:val="fr-CA"/>
              </w:rPr>
              <w:t>Il n'y aura pas de frais d'itinérance pour les cli</w:t>
            </w:r>
            <w:r w:rsidR="00FC62EB">
              <w:rPr>
                <w:sz w:val="23"/>
                <w:szCs w:val="23"/>
                <w:lang w:val="fr-CA"/>
              </w:rPr>
              <w:t>ents de services sans fil dans d</w:t>
            </w:r>
            <w:r w:rsidRPr="00F67081">
              <w:rPr>
                <w:sz w:val="23"/>
                <w:szCs w:val="23"/>
                <w:lang w:val="fr-CA"/>
              </w:rPr>
              <w:t xml:space="preserve">es pays </w:t>
            </w:r>
            <w:r w:rsidR="00FC62EB">
              <w:rPr>
                <w:sz w:val="23"/>
                <w:szCs w:val="23"/>
                <w:lang w:val="fr-CA"/>
              </w:rPr>
              <w:t>en dehors du</w:t>
            </w:r>
            <w:r w:rsidRPr="00F67081">
              <w:rPr>
                <w:sz w:val="23"/>
                <w:szCs w:val="23"/>
                <w:lang w:val="fr-CA"/>
              </w:rPr>
              <w:t xml:space="preserve"> Canada.</w:t>
            </w:r>
          </w:p>
        </w:tc>
      </w:tr>
      <w:tr w:rsidR="00E04884" w:rsidRPr="00F67081" w14:paraId="223E32F0" w14:textId="77777777" w:rsidTr="009229B3">
        <w:tc>
          <w:tcPr>
            <w:tcW w:w="1444" w:type="dxa"/>
            <w:shd w:val="clear" w:color="auto" w:fill="auto"/>
            <w:tcMar>
              <w:top w:w="100" w:type="dxa"/>
              <w:left w:w="100" w:type="dxa"/>
              <w:bottom w:w="100" w:type="dxa"/>
              <w:right w:w="100" w:type="dxa"/>
            </w:tcMar>
          </w:tcPr>
          <w:p w14:paraId="7C67739D" w14:textId="77777777" w:rsidR="00E04884" w:rsidRDefault="00AF05E6" w:rsidP="009229B3">
            <w:pPr>
              <w:pStyle w:val="Normal1"/>
              <w:widowControl w:val="0"/>
              <w:pBdr>
                <w:top w:val="nil"/>
                <w:left w:val="nil"/>
                <w:bottom w:val="nil"/>
                <w:right w:val="nil"/>
                <w:between w:val="nil"/>
              </w:pBdr>
              <w:spacing w:line="240" w:lineRule="auto"/>
              <w:contextualSpacing/>
              <w:rPr>
                <w:b/>
                <w:color w:val="1155CC"/>
                <w:sz w:val="23"/>
                <w:szCs w:val="23"/>
                <w:u w:val="single"/>
              </w:rPr>
            </w:pPr>
            <w:hyperlink r:id="rId12" w:history="1">
              <w:r w:rsidR="00C738A8" w:rsidRPr="009229B3">
                <w:rPr>
                  <w:rStyle w:val="Hyperlink"/>
                  <w:b/>
                  <w:sz w:val="23"/>
                  <w:szCs w:val="23"/>
                </w:rPr>
                <w:t>Shaw</w:t>
              </w:r>
            </w:hyperlink>
          </w:p>
          <w:p w14:paraId="79267E45" w14:textId="77777777" w:rsidR="00F245B3" w:rsidRDefault="00F245B3" w:rsidP="00F245B3">
            <w:pPr>
              <w:spacing w:line="240" w:lineRule="auto"/>
              <w:contextualSpacing/>
              <w:rPr>
                <w:sz w:val="23"/>
                <w:szCs w:val="23"/>
              </w:rPr>
            </w:pPr>
          </w:p>
          <w:p w14:paraId="3A9DA92D" w14:textId="77777777" w:rsidR="00F245B3" w:rsidRPr="00F245B3" w:rsidRDefault="009229B3" w:rsidP="00F245B3">
            <w:pPr>
              <w:spacing w:line="240" w:lineRule="auto"/>
              <w:contextualSpacing/>
              <w:rPr>
                <w:rFonts w:eastAsia="Times New Roman"/>
                <w:sz w:val="23"/>
                <w:szCs w:val="23"/>
                <w:lang w:val="en-CA"/>
              </w:rPr>
            </w:pPr>
            <w:r w:rsidRPr="00F245B3">
              <w:rPr>
                <w:sz w:val="23"/>
                <w:szCs w:val="23"/>
              </w:rPr>
              <w:t>(</w:t>
            </w:r>
            <w:r w:rsidR="00F245B3" w:rsidRPr="00F245B3">
              <w:rPr>
                <w:rFonts w:eastAsia="Times New Roman"/>
                <w:color w:val="333333"/>
                <w:spacing w:val="3"/>
                <w:sz w:val="23"/>
                <w:szCs w:val="23"/>
                <w:shd w:val="clear" w:color="auto" w:fill="FFFFFF"/>
                <w:lang w:val="en-CA"/>
              </w:rPr>
              <w:t>Disponible en version anglaise)</w:t>
            </w:r>
          </w:p>
          <w:p w14:paraId="31C43511" w14:textId="27CB4A6B" w:rsidR="009229B3" w:rsidRPr="00F245B3" w:rsidRDefault="009229B3" w:rsidP="009229B3">
            <w:pPr>
              <w:pStyle w:val="Normal1"/>
              <w:widowControl w:val="0"/>
              <w:pBdr>
                <w:top w:val="nil"/>
                <w:left w:val="nil"/>
                <w:bottom w:val="nil"/>
                <w:right w:val="nil"/>
                <w:between w:val="nil"/>
              </w:pBdr>
              <w:spacing w:line="240" w:lineRule="auto"/>
              <w:contextualSpacing/>
              <w:rPr>
                <w:b/>
                <w:sz w:val="23"/>
                <w:szCs w:val="23"/>
              </w:rPr>
            </w:pPr>
          </w:p>
        </w:tc>
        <w:tc>
          <w:tcPr>
            <w:tcW w:w="9330" w:type="dxa"/>
            <w:shd w:val="clear" w:color="auto" w:fill="auto"/>
            <w:tcMar>
              <w:top w:w="100" w:type="dxa"/>
              <w:left w:w="100" w:type="dxa"/>
              <w:bottom w:w="100" w:type="dxa"/>
              <w:right w:w="100" w:type="dxa"/>
            </w:tcMar>
          </w:tcPr>
          <w:p w14:paraId="50DFB332" w14:textId="77777777" w:rsidR="00FC62EB" w:rsidRPr="00F67081" w:rsidRDefault="00FC62EB" w:rsidP="009229B3">
            <w:pPr>
              <w:pStyle w:val="Normal1"/>
              <w:widowControl w:val="0"/>
              <w:numPr>
                <w:ilvl w:val="0"/>
                <w:numId w:val="1"/>
              </w:numPr>
              <w:pBdr>
                <w:top w:val="nil"/>
                <w:left w:val="nil"/>
                <w:bottom w:val="nil"/>
                <w:right w:val="nil"/>
                <w:between w:val="nil"/>
              </w:pBdr>
              <w:spacing w:line="240" w:lineRule="auto"/>
              <w:contextualSpacing/>
              <w:rPr>
                <w:sz w:val="23"/>
                <w:szCs w:val="23"/>
                <w:lang w:val="fr-CA"/>
              </w:rPr>
            </w:pPr>
            <w:r w:rsidRPr="00F67081">
              <w:rPr>
                <w:sz w:val="23"/>
                <w:szCs w:val="23"/>
                <w:lang w:val="fr-CA"/>
              </w:rPr>
              <w:t xml:space="preserve">Shaw a mis à la disposition de tous ses clients ses points d'accès Go </w:t>
            </w:r>
            <w:proofErr w:type="spellStart"/>
            <w:r w:rsidRPr="00F67081">
              <w:rPr>
                <w:sz w:val="23"/>
                <w:szCs w:val="23"/>
                <w:lang w:val="fr-CA"/>
              </w:rPr>
              <w:t>WiFi</w:t>
            </w:r>
            <w:proofErr w:type="spellEnd"/>
            <w:r w:rsidRPr="00F67081">
              <w:rPr>
                <w:sz w:val="23"/>
                <w:szCs w:val="23"/>
                <w:lang w:val="fr-CA"/>
              </w:rPr>
              <w:t xml:space="preserve">. Vous n'avez pas besoin d'être un client. Il vous suffit de vous connecter au réseau </w:t>
            </w:r>
            <w:proofErr w:type="spellStart"/>
            <w:r w:rsidRPr="00F67081">
              <w:rPr>
                <w:sz w:val="23"/>
                <w:szCs w:val="23"/>
                <w:lang w:val="fr-CA"/>
              </w:rPr>
              <w:t>WiFi</w:t>
            </w:r>
            <w:proofErr w:type="spellEnd"/>
            <w:r w:rsidRPr="00F67081">
              <w:rPr>
                <w:sz w:val="23"/>
                <w:szCs w:val="23"/>
                <w:lang w:val="fr-CA"/>
              </w:rPr>
              <w:t xml:space="preserve"> Go de Shaw sur votre appareil sans fil. </w:t>
            </w:r>
          </w:p>
          <w:p w14:paraId="54C145A9" w14:textId="4FC34774" w:rsidR="00F67081" w:rsidRPr="00F67081" w:rsidRDefault="00F67081" w:rsidP="009229B3">
            <w:pPr>
              <w:pStyle w:val="Normal1"/>
              <w:widowControl w:val="0"/>
              <w:numPr>
                <w:ilvl w:val="0"/>
                <w:numId w:val="1"/>
              </w:numPr>
              <w:pBdr>
                <w:top w:val="nil"/>
                <w:left w:val="nil"/>
                <w:bottom w:val="nil"/>
                <w:right w:val="nil"/>
                <w:between w:val="nil"/>
              </w:pBdr>
              <w:spacing w:line="240" w:lineRule="auto"/>
              <w:contextualSpacing/>
              <w:rPr>
                <w:sz w:val="23"/>
                <w:szCs w:val="23"/>
                <w:lang w:val="fr-CA"/>
              </w:rPr>
            </w:pPr>
            <w:r w:rsidRPr="00F67081">
              <w:rPr>
                <w:sz w:val="23"/>
                <w:szCs w:val="23"/>
                <w:lang w:val="fr-CA"/>
              </w:rPr>
              <w:t>Shaw n'imposera pas de limite</w:t>
            </w:r>
            <w:r w:rsidR="00FC62EB">
              <w:rPr>
                <w:sz w:val="23"/>
                <w:szCs w:val="23"/>
                <w:lang w:val="fr-CA"/>
              </w:rPr>
              <w:t xml:space="preserve">s </w:t>
            </w:r>
            <w:r w:rsidRPr="00F67081">
              <w:rPr>
                <w:sz w:val="23"/>
                <w:szCs w:val="23"/>
                <w:lang w:val="fr-CA"/>
              </w:rPr>
              <w:t xml:space="preserve">de données pour les forfaits Internet afin que les clients puissent continuer à utiliser les données. </w:t>
            </w:r>
          </w:p>
          <w:p w14:paraId="213C52B8" w14:textId="403F3073" w:rsidR="00F67081" w:rsidRPr="00F67081" w:rsidRDefault="00F67081" w:rsidP="009229B3">
            <w:pPr>
              <w:pStyle w:val="Normal1"/>
              <w:widowControl w:val="0"/>
              <w:numPr>
                <w:ilvl w:val="0"/>
                <w:numId w:val="1"/>
              </w:numPr>
              <w:pBdr>
                <w:top w:val="nil"/>
                <w:left w:val="nil"/>
                <w:bottom w:val="nil"/>
                <w:right w:val="nil"/>
                <w:between w:val="nil"/>
              </w:pBdr>
              <w:spacing w:line="240" w:lineRule="auto"/>
              <w:contextualSpacing/>
              <w:rPr>
                <w:sz w:val="23"/>
                <w:szCs w:val="23"/>
                <w:lang w:val="fr-CA"/>
              </w:rPr>
            </w:pPr>
            <w:r w:rsidRPr="00F67081">
              <w:rPr>
                <w:sz w:val="23"/>
                <w:szCs w:val="23"/>
                <w:lang w:val="fr-CA"/>
              </w:rPr>
              <w:t xml:space="preserve">Shaw travaillera avec les clients sans fil qui ont des problèmes </w:t>
            </w:r>
            <w:r w:rsidR="00FC62EB">
              <w:rPr>
                <w:sz w:val="23"/>
                <w:szCs w:val="23"/>
                <w:lang w:val="fr-CA"/>
              </w:rPr>
              <w:t>à</w:t>
            </w:r>
            <w:r w:rsidRPr="00F67081">
              <w:rPr>
                <w:sz w:val="23"/>
                <w:szCs w:val="23"/>
                <w:lang w:val="fr-CA"/>
              </w:rPr>
              <w:t xml:space="preserve"> </w:t>
            </w:r>
            <w:r w:rsidR="00FC62EB">
              <w:rPr>
                <w:sz w:val="23"/>
                <w:szCs w:val="23"/>
                <w:lang w:val="fr-CA"/>
              </w:rPr>
              <w:t xml:space="preserve">régler leur </w:t>
            </w:r>
            <w:r w:rsidRPr="00F67081">
              <w:rPr>
                <w:sz w:val="23"/>
                <w:szCs w:val="23"/>
                <w:lang w:val="fr-CA"/>
              </w:rPr>
              <w:t xml:space="preserve">facture. </w:t>
            </w:r>
          </w:p>
        </w:tc>
      </w:tr>
      <w:tr w:rsidR="00E04884" w:rsidRPr="00F67081" w14:paraId="371607B2" w14:textId="77777777" w:rsidTr="009229B3">
        <w:tc>
          <w:tcPr>
            <w:tcW w:w="1444" w:type="dxa"/>
            <w:shd w:val="clear" w:color="auto" w:fill="auto"/>
            <w:tcMar>
              <w:top w:w="100" w:type="dxa"/>
              <w:left w:w="100" w:type="dxa"/>
              <w:bottom w:w="100" w:type="dxa"/>
              <w:right w:w="100" w:type="dxa"/>
            </w:tcMar>
          </w:tcPr>
          <w:p w14:paraId="4734EFB6" w14:textId="750FC0D0" w:rsidR="00E04884" w:rsidRDefault="00AF05E6" w:rsidP="009229B3">
            <w:pPr>
              <w:pStyle w:val="Normal1"/>
              <w:widowControl w:val="0"/>
              <w:pBdr>
                <w:top w:val="nil"/>
                <w:left w:val="nil"/>
                <w:bottom w:val="nil"/>
                <w:right w:val="nil"/>
                <w:between w:val="nil"/>
              </w:pBdr>
              <w:spacing w:line="240" w:lineRule="auto"/>
              <w:contextualSpacing/>
              <w:rPr>
                <w:b/>
                <w:sz w:val="23"/>
                <w:szCs w:val="23"/>
              </w:rPr>
            </w:pPr>
            <w:hyperlink r:id="rId13" w:history="1">
              <w:r w:rsidR="00C738A8" w:rsidRPr="00F245B3">
                <w:rPr>
                  <w:rStyle w:val="Hyperlink"/>
                  <w:b/>
                  <w:sz w:val="23"/>
                  <w:szCs w:val="23"/>
                </w:rPr>
                <w:t>Telus</w:t>
              </w:r>
            </w:hyperlink>
          </w:p>
        </w:tc>
        <w:tc>
          <w:tcPr>
            <w:tcW w:w="9330" w:type="dxa"/>
            <w:shd w:val="clear" w:color="auto" w:fill="auto"/>
            <w:tcMar>
              <w:top w:w="100" w:type="dxa"/>
              <w:left w:w="100" w:type="dxa"/>
              <w:bottom w:w="100" w:type="dxa"/>
              <w:right w:w="100" w:type="dxa"/>
            </w:tcMar>
          </w:tcPr>
          <w:p w14:paraId="6D73C723" w14:textId="2D9106CB" w:rsidR="00F67081" w:rsidRPr="00FC62EB" w:rsidRDefault="00F67081" w:rsidP="009229B3">
            <w:pPr>
              <w:pStyle w:val="Normal1"/>
              <w:widowControl w:val="0"/>
              <w:numPr>
                <w:ilvl w:val="0"/>
                <w:numId w:val="4"/>
              </w:numPr>
              <w:pBdr>
                <w:top w:val="nil"/>
                <w:left w:val="nil"/>
                <w:bottom w:val="nil"/>
                <w:right w:val="nil"/>
                <w:between w:val="nil"/>
              </w:pBdr>
              <w:spacing w:line="240" w:lineRule="auto"/>
              <w:contextualSpacing/>
              <w:rPr>
                <w:sz w:val="23"/>
                <w:szCs w:val="23"/>
                <w:lang w:val="fr-CA"/>
              </w:rPr>
            </w:pPr>
            <w:proofErr w:type="spellStart"/>
            <w:r w:rsidRPr="00FC62EB">
              <w:rPr>
                <w:sz w:val="23"/>
                <w:szCs w:val="23"/>
                <w:lang w:val="fr-CA"/>
              </w:rPr>
              <w:t>Telus</w:t>
            </w:r>
            <w:proofErr w:type="spellEnd"/>
            <w:r w:rsidRPr="00FC62EB">
              <w:rPr>
                <w:sz w:val="23"/>
                <w:szCs w:val="23"/>
                <w:lang w:val="fr-CA"/>
              </w:rPr>
              <w:t xml:space="preserve"> travaillera avec les clients qui ont des difficultés </w:t>
            </w:r>
            <w:r w:rsidR="00FC62EB" w:rsidRPr="00FC62EB">
              <w:rPr>
                <w:sz w:val="23"/>
                <w:szCs w:val="23"/>
                <w:lang w:val="fr-CA"/>
              </w:rPr>
              <w:t xml:space="preserve">à régler leur facture. </w:t>
            </w:r>
          </w:p>
          <w:p w14:paraId="074FDFB6" w14:textId="133B9226" w:rsidR="00F67081" w:rsidRDefault="00F67081" w:rsidP="009229B3">
            <w:pPr>
              <w:pStyle w:val="Normal1"/>
              <w:widowControl w:val="0"/>
              <w:numPr>
                <w:ilvl w:val="0"/>
                <w:numId w:val="4"/>
              </w:numPr>
              <w:pBdr>
                <w:top w:val="nil"/>
                <w:left w:val="nil"/>
                <w:bottom w:val="nil"/>
                <w:right w:val="nil"/>
                <w:between w:val="nil"/>
              </w:pBdr>
              <w:spacing w:line="240" w:lineRule="auto"/>
              <w:contextualSpacing/>
              <w:rPr>
                <w:sz w:val="23"/>
                <w:szCs w:val="23"/>
                <w:lang w:val="fr-CA"/>
              </w:rPr>
            </w:pPr>
            <w:r w:rsidRPr="00F67081">
              <w:rPr>
                <w:sz w:val="23"/>
                <w:szCs w:val="23"/>
                <w:lang w:val="fr-CA"/>
              </w:rPr>
              <w:t>Les clients n'auront pas à payer de frais d'itinérance avant le 30 avril.</w:t>
            </w:r>
          </w:p>
          <w:p w14:paraId="67154C1E" w14:textId="7D0570DC" w:rsidR="00F67081" w:rsidRPr="00F67081" w:rsidRDefault="00F67081" w:rsidP="009229B3">
            <w:pPr>
              <w:pStyle w:val="Normal1"/>
              <w:widowControl w:val="0"/>
              <w:numPr>
                <w:ilvl w:val="0"/>
                <w:numId w:val="4"/>
              </w:numPr>
              <w:pBdr>
                <w:top w:val="nil"/>
                <w:left w:val="nil"/>
                <w:bottom w:val="nil"/>
                <w:right w:val="nil"/>
                <w:between w:val="nil"/>
              </w:pBdr>
              <w:spacing w:line="240" w:lineRule="auto"/>
              <w:contextualSpacing/>
              <w:rPr>
                <w:sz w:val="23"/>
                <w:szCs w:val="23"/>
                <w:lang w:val="fr-CA"/>
              </w:rPr>
            </w:pPr>
            <w:proofErr w:type="spellStart"/>
            <w:r w:rsidRPr="00F67081">
              <w:rPr>
                <w:sz w:val="23"/>
                <w:szCs w:val="23"/>
                <w:lang w:val="fr-CA"/>
              </w:rPr>
              <w:t>Telus</w:t>
            </w:r>
            <w:proofErr w:type="spellEnd"/>
            <w:r w:rsidRPr="00F67081">
              <w:rPr>
                <w:sz w:val="23"/>
                <w:szCs w:val="23"/>
                <w:lang w:val="fr-CA"/>
              </w:rPr>
              <w:t xml:space="preserve"> effectuera l'entretien, les réparations et les installations à l'extérieur du domicile du client.</w:t>
            </w:r>
          </w:p>
        </w:tc>
      </w:tr>
      <w:tr w:rsidR="00E04884" w:rsidRPr="00F67081" w14:paraId="498465C8" w14:textId="77777777" w:rsidTr="009229B3">
        <w:tc>
          <w:tcPr>
            <w:tcW w:w="1444" w:type="dxa"/>
            <w:shd w:val="clear" w:color="auto" w:fill="auto"/>
            <w:tcMar>
              <w:top w:w="100" w:type="dxa"/>
              <w:left w:w="100" w:type="dxa"/>
              <w:bottom w:w="100" w:type="dxa"/>
              <w:right w:w="100" w:type="dxa"/>
            </w:tcMar>
          </w:tcPr>
          <w:p w14:paraId="52560AB6" w14:textId="77777777" w:rsidR="00E04884" w:rsidRDefault="00AF05E6" w:rsidP="009229B3">
            <w:pPr>
              <w:pStyle w:val="Normal1"/>
              <w:widowControl w:val="0"/>
              <w:pBdr>
                <w:top w:val="nil"/>
                <w:left w:val="nil"/>
                <w:bottom w:val="nil"/>
                <w:right w:val="nil"/>
                <w:between w:val="nil"/>
              </w:pBdr>
              <w:spacing w:line="240" w:lineRule="auto"/>
              <w:contextualSpacing/>
              <w:rPr>
                <w:b/>
                <w:color w:val="1155CC"/>
                <w:sz w:val="23"/>
                <w:szCs w:val="23"/>
                <w:u w:val="single"/>
              </w:rPr>
            </w:pPr>
            <w:hyperlink r:id="rId14" w:history="1">
              <w:r w:rsidR="00C738A8" w:rsidRPr="00F245B3">
                <w:rPr>
                  <w:rStyle w:val="Hyperlink"/>
                  <w:b/>
                  <w:sz w:val="23"/>
                  <w:szCs w:val="23"/>
                </w:rPr>
                <w:t>Eastlink</w:t>
              </w:r>
            </w:hyperlink>
          </w:p>
          <w:p w14:paraId="49E5CEEB" w14:textId="77777777" w:rsidR="00F245B3" w:rsidRDefault="00F245B3" w:rsidP="009229B3">
            <w:pPr>
              <w:pStyle w:val="Normal1"/>
              <w:widowControl w:val="0"/>
              <w:pBdr>
                <w:top w:val="nil"/>
                <w:left w:val="nil"/>
                <w:bottom w:val="nil"/>
                <w:right w:val="nil"/>
                <w:between w:val="nil"/>
              </w:pBdr>
              <w:spacing w:line="240" w:lineRule="auto"/>
              <w:contextualSpacing/>
              <w:rPr>
                <w:b/>
                <w:color w:val="1155CC"/>
                <w:sz w:val="23"/>
                <w:szCs w:val="23"/>
                <w:u w:val="single"/>
              </w:rPr>
            </w:pPr>
          </w:p>
          <w:p w14:paraId="103FEF4E" w14:textId="77777777" w:rsidR="00F245B3" w:rsidRPr="00F245B3" w:rsidRDefault="00F245B3" w:rsidP="00F245B3">
            <w:pPr>
              <w:spacing w:line="240" w:lineRule="auto"/>
              <w:contextualSpacing/>
              <w:rPr>
                <w:rFonts w:eastAsia="Times New Roman"/>
                <w:sz w:val="23"/>
                <w:szCs w:val="23"/>
                <w:lang w:val="en-CA"/>
              </w:rPr>
            </w:pPr>
            <w:r w:rsidRPr="00F245B3">
              <w:rPr>
                <w:sz w:val="23"/>
                <w:szCs w:val="23"/>
              </w:rPr>
              <w:t>(</w:t>
            </w:r>
            <w:r w:rsidRPr="00F245B3">
              <w:rPr>
                <w:rFonts w:eastAsia="Times New Roman"/>
                <w:color w:val="333333"/>
                <w:spacing w:val="3"/>
                <w:sz w:val="23"/>
                <w:szCs w:val="23"/>
                <w:shd w:val="clear" w:color="auto" w:fill="FFFFFF"/>
                <w:lang w:val="en-CA"/>
              </w:rPr>
              <w:t>Disponible en version anglaise)</w:t>
            </w:r>
          </w:p>
          <w:p w14:paraId="6332079C" w14:textId="775510B4" w:rsidR="00F245B3" w:rsidRDefault="00F245B3" w:rsidP="009229B3">
            <w:pPr>
              <w:pStyle w:val="Normal1"/>
              <w:widowControl w:val="0"/>
              <w:pBdr>
                <w:top w:val="nil"/>
                <w:left w:val="nil"/>
                <w:bottom w:val="nil"/>
                <w:right w:val="nil"/>
                <w:between w:val="nil"/>
              </w:pBdr>
              <w:spacing w:line="240" w:lineRule="auto"/>
              <w:contextualSpacing/>
              <w:rPr>
                <w:b/>
                <w:sz w:val="23"/>
                <w:szCs w:val="23"/>
              </w:rPr>
            </w:pPr>
          </w:p>
        </w:tc>
        <w:tc>
          <w:tcPr>
            <w:tcW w:w="9330" w:type="dxa"/>
            <w:shd w:val="clear" w:color="auto" w:fill="auto"/>
            <w:tcMar>
              <w:top w:w="100" w:type="dxa"/>
              <w:left w:w="100" w:type="dxa"/>
              <w:bottom w:w="100" w:type="dxa"/>
              <w:right w:w="100" w:type="dxa"/>
            </w:tcMar>
          </w:tcPr>
          <w:p w14:paraId="5BA29AB0" w14:textId="77777777" w:rsidR="00F67081" w:rsidRPr="00F67081" w:rsidRDefault="00F67081" w:rsidP="009229B3">
            <w:pPr>
              <w:pStyle w:val="Normal1"/>
              <w:widowControl w:val="0"/>
              <w:numPr>
                <w:ilvl w:val="0"/>
                <w:numId w:val="5"/>
              </w:numPr>
              <w:spacing w:line="240" w:lineRule="auto"/>
              <w:contextualSpacing/>
              <w:rPr>
                <w:sz w:val="23"/>
                <w:szCs w:val="23"/>
                <w:lang w:val="fr-CA"/>
              </w:rPr>
            </w:pPr>
            <w:proofErr w:type="spellStart"/>
            <w:r w:rsidRPr="00F67081">
              <w:rPr>
                <w:sz w:val="23"/>
                <w:szCs w:val="23"/>
                <w:lang w:val="fr-CA"/>
              </w:rPr>
              <w:t>Eastlink</w:t>
            </w:r>
            <w:proofErr w:type="spellEnd"/>
            <w:r w:rsidRPr="00F67081">
              <w:rPr>
                <w:sz w:val="23"/>
                <w:szCs w:val="23"/>
                <w:lang w:val="fr-CA"/>
              </w:rPr>
              <w:t xml:space="preserve"> effectuera l'entretien, les réparations et les installations à l'extérieur du domicile du client.</w:t>
            </w:r>
          </w:p>
          <w:p w14:paraId="08153871" w14:textId="52F68EC9" w:rsidR="00F67081" w:rsidRPr="00FC62EB" w:rsidRDefault="00F67081" w:rsidP="009229B3">
            <w:pPr>
              <w:pStyle w:val="Normal1"/>
              <w:widowControl w:val="0"/>
              <w:numPr>
                <w:ilvl w:val="0"/>
                <w:numId w:val="5"/>
              </w:numPr>
              <w:pBdr>
                <w:top w:val="nil"/>
                <w:left w:val="nil"/>
                <w:bottom w:val="nil"/>
                <w:right w:val="nil"/>
                <w:between w:val="nil"/>
              </w:pBdr>
              <w:spacing w:line="240" w:lineRule="auto"/>
              <w:contextualSpacing/>
              <w:rPr>
                <w:sz w:val="23"/>
                <w:szCs w:val="23"/>
                <w:lang w:val="fr-CA"/>
              </w:rPr>
            </w:pPr>
            <w:proofErr w:type="spellStart"/>
            <w:r w:rsidRPr="00FC62EB">
              <w:rPr>
                <w:sz w:val="23"/>
                <w:szCs w:val="23"/>
                <w:lang w:val="fr-CA"/>
              </w:rPr>
              <w:t>Eastlink</w:t>
            </w:r>
            <w:proofErr w:type="spellEnd"/>
            <w:r w:rsidRPr="00FC62EB">
              <w:rPr>
                <w:sz w:val="23"/>
                <w:szCs w:val="23"/>
                <w:lang w:val="fr-CA"/>
              </w:rPr>
              <w:t xml:space="preserve"> travaillera avec les clients de la téléphonie mobile qui ont des difficultés à </w:t>
            </w:r>
            <w:r w:rsidR="00FC62EB" w:rsidRPr="00FC62EB">
              <w:rPr>
                <w:sz w:val="23"/>
                <w:szCs w:val="23"/>
                <w:lang w:val="fr-CA"/>
              </w:rPr>
              <w:t xml:space="preserve">régler </w:t>
            </w:r>
            <w:r w:rsidR="00FC62EB">
              <w:rPr>
                <w:sz w:val="23"/>
                <w:szCs w:val="23"/>
                <w:lang w:val="fr-CA"/>
              </w:rPr>
              <w:t xml:space="preserve">leur </w:t>
            </w:r>
            <w:r w:rsidR="00FC62EB" w:rsidRPr="00FC62EB">
              <w:rPr>
                <w:sz w:val="23"/>
                <w:szCs w:val="23"/>
                <w:lang w:val="fr-CA"/>
              </w:rPr>
              <w:t xml:space="preserve">facture. </w:t>
            </w:r>
          </w:p>
          <w:p w14:paraId="31230D1C" w14:textId="3EF4027E" w:rsidR="00F67081" w:rsidRPr="00F67081" w:rsidRDefault="00F67081" w:rsidP="009229B3">
            <w:pPr>
              <w:pStyle w:val="Normal1"/>
              <w:widowControl w:val="0"/>
              <w:numPr>
                <w:ilvl w:val="0"/>
                <w:numId w:val="5"/>
              </w:numPr>
              <w:spacing w:line="240" w:lineRule="auto"/>
              <w:contextualSpacing/>
              <w:rPr>
                <w:sz w:val="23"/>
                <w:szCs w:val="23"/>
                <w:lang w:val="fr-CA"/>
              </w:rPr>
            </w:pPr>
            <w:r w:rsidRPr="00F67081">
              <w:rPr>
                <w:sz w:val="23"/>
                <w:szCs w:val="23"/>
                <w:lang w:val="fr-CA"/>
              </w:rPr>
              <w:t xml:space="preserve">Il n'y aura pas de frais d'itinérance pour les clients dans des pays autres que le Canada. </w:t>
            </w:r>
          </w:p>
          <w:p w14:paraId="5EF0734E" w14:textId="0A8C2F01" w:rsidR="00F67081" w:rsidRPr="00F67081" w:rsidRDefault="00F67081" w:rsidP="009229B3">
            <w:pPr>
              <w:pStyle w:val="Normal1"/>
              <w:widowControl w:val="0"/>
              <w:numPr>
                <w:ilvl w:val="0"/>
                <w:numId w:val="5"/>
              </w:numPr>
              <w:spacing w:line="240" w:lineRule="auto"/>
              <w:contextualSpacing/>
              <w:rPr>
                <w:sz w:val="23"/>
                <w:szCs w:val="23"/>
                <w:lang w:val="fr-CA"/>
              </w:rPr>
            </w:pPr>
            <w:proofErr w:type="spellStart"/>
            <w:r w:rsidRPr="00F67081">
              <w:rPr>
                <w:sz w:val="23"/>
                <w:szCs w:val="23"/>
                <w:lang w:val="fr-CA"/>
              </w:rPr>
              <w:t>Eastlink</w:t>
            </w:r>
            <w:proofErr w:type="spellEnd"/>
            <w:r w:rsidRPr="00F67081">
              <w:rPr>
                <w:sz w:val="23"/>
                <w:szCs w:val="23"/>
                <w:lang w:val="fr-CA"/>
              </w:rPr>
              <w:t xml:space="preserve"> ne facturera pas les appels interurbains </w:t>
            </w:r>
            <w:r w:rsidR="00915049">
              <w:rPr>
                <w:sz w:val="23"/>
                <w:szCs w:val="23"/>
                <w:lang w:val="fr-CA"/>
              </w:rPr>
              <w:t xml:space="preserve">à travers </w:t>
            </w:r>
            <w:r w:rsidR="00FC62EB">
              <w:rPr>
                <w:sz w:val="23"/>
                <w:szCs w:val="23"/>
                <w:lang w:val="fr-CA"/>
              </w:rPr>
              <w:t>le</w:t>
            </w:r>
            <w:r w:rsidRPr="00F67081">
              <w:rPr>
                <w:sz w:val="23"/>
                <w:szCs w:val="23"/>
                <w:lang w:val="fr-CA"/>
              </w:rPr>
              <w:t xml:space="preserve"> Canada pour les clients des services sans fil qui ne bénéficient pas d'un forfait national.</w:t>
            </w:r>
          </w:p>
        </w:tc>
      </w:tr>
      <w:tr w:rsidR="00E04884" w:rsidRPr="00F67081" w14:paraId="1B5EF031" w14:textId="77777777" w:rsidTr="009229B3">
        <w:tc>
          <w:tcPr>
            <w:tcW w:w="1444" w:type="dxa"/>
            <w:shd w:val="clear" w:color="auto" w:fill="auto"/>
            <w:tcMar>
              <w:top w:w="100" w:type="dxa"/>
              <w:left w:w="100" w:type="dxa"/>
              <w:bottom w:w="100" w:type="dxa"/>
              <w:right w:w="100" w:type="dxa"/>
            </w:tcMar>
          </w:tcPr>
          <w:p w14:paraId="77417974" w14:textId="59C879C5" w:rsidR="00E04884" w:rsidRDefault="00AF05E6" w:rsidP="009229B3">
            <w:pPr>
              <w:pStyle w:val="Normal1"/>
              <w:widowControl w:val="0"/>
              <w:pBdr>
                <w:top w:val="nil"/>
                <w:left w:val="nil"/>
                <w:bottom w:val="nil"/>
                <w:right w:val="nil"/>
                <w:between w:val="nil"/>
              </w:pBdr>
              <w:spacing w:line="240" w:lineRule="auto"/>
              <w:contextualSpacing/>
              <w:rPr>
                <w:b/>
                <w:sz w:val="23"/>
                <w:szCs w:val="23"/>
              </w:rPr>
            </w:pPr>
            <w:hyperlink r:id="rId15" w:history="1">
              <w:r w:rsidR="00C738A8" w:rsidRPr="00F245B3">
                <w:rPr>
                  <w:rStyle w:val="Hyperlink"/>
                  <w:b/>
                  <w:sz w:val="23"/>
                  <w:szCs w:val="23"/>
                </w:rPr>
                <w:t>Vidéotron</w:t>
              </w:r>
            </w:hyperlink>
            <w:r w:rsidR="00C738A8">
              <w:rPr>
                <w:b/>
                <w:sz w:val="23"/>
                <w:szCs w:val="23"/>
              </w:rPr>
              <w:t xml:space="preserve"> </w:t>
            </w:r>
          </w:p>
        </w:tc>
        <w:tc>
          <w:tcPr>
            <w:tcW w:w="9330" w:type="dxa"/>
            <w:shd w:val="clear" w:color="auto" w:fill="auto"/>
            <w:tcMar>
              <w:top w:w="100" w:type="dxa"/>
              <w:left w:w="100" w:type="dxa"/>
              <w:bottom w:w="100" w:type="dxa"/>
              <w:right w:w="100" w:type="dxa"/>
            </w:tcMar>
          </w:tcPr>
          <w:p w14:paraId="65EDE67E" w14:textId="77777777" w:rsidR="00F67081" w:rsidRPr="00F67081" w:rsidRDefault="00F67081" w:rsidP="009229B3">
            <w:pPr>
              <w:pStyle w:val="Normal1"/>
              <w:widowControl w:val="0"/>
              <w:numPr>
                <w:ilvl w:val="0"/>
                <w:numId w:val="3"/>
              </w:numPr>
              <w:spacing w:line="240" w:lineRule="auto"/>
              <w:contextualSpacing/>
              <w:rPr>
                <w:sz w:val="23"/>
                <w:szCs w:val="23"/>
                <w:lang w:val="fr-CA"/>
              </w:rPr>
            </w:pPr>
            <w:r w:rsidRPr="00F67081">
              <w:rPr>
                <w:sz w:val="23"/>
                <w:szCs w:val="23"/>
                <w:lang w:val="fr-CA"/>
              </w:rPr>
              <w:t>Vidéotron assurera l'entretien, les réparations et les installations à l'extérieur du domicile du client.</w:t>
            </w:r>
          </w:p>
          <w:p w14:paraId="72B06ABA" w14:textId="74189B38" w:rsidR="00F67081" w:rsidRPr="00F67081" w:rsidRDefault="00F67081" w:rsidP="009229B3">
            <w:pPr>
              <w:pStyle w:val="Normal1"/>
              <w:widowControl w:val="0"/>
              <w:numPr>
                <w:ilvl w:val="0"/>
                <w:numId w:val="3"/>
              </w:numPr>
              <w:spacing w:line="240" w:lineRule="auto"/>
              <w:contextualSpacing/>
              <w:rPr>
                <w:sz w:val="23"/>
                <w:szCs w:val="23"/>
                <w:lang w:val="fr-CA"/>
              </w:rPr>
            </w:pPr>
            <w:r w:rsidRPr="00F67081">
              <w:rPr>
                <w:sz w:val="23"/>
                <w:szCs w:val="23"/>
                <w:lang w:val="fr-CA"/>
              </w:rPr>
              <w:t xml:space="preserve">Les clients n'auront pas à payer de frais d'itinérance avant le 30 juin. </w:t>
            </w:r>
          </w:p>
          <w:p w14:paraId="74FB648B" w14:textId="3C7F73F1" w:rsidR="00F67081" w:rsidRPr="00F67081" w:rsidRDefault="00F67081" w:rsidP="009229B3">
            <w:pPr>
              <w:pStyle w:val="Normal1"/>
              <w:widowControl w:val="0"/>
              <w:numPr>
                <w:ilvl w:val="0"/>
                <w:numId w:val="3"/>
              </w:numPr>
              <w:spacing w:line="240" w:lineRule="auto"/>
              <w:contextualSpacing/>
              <w:rPr>
                <w:sz w:val="23"/>
                <w:szCs w:val="23"/>
                <w:lang w:val="fr-CA"/>
              </w:rPr>
            </w:pPr>
            <w:r w:rsidRPr="00F67081">
              <w:rPr>
                <w:sz w:val="23"/>
                <w:szCs w:val="23"/>
                <w:lang w:val="fr-CA"/>
              </w:rPr>
              <w:t xml:space="preserve">Vidéotron travaillera avec les clients qui ont du mal </w:t>
            </w:r>
            <w:r w:rsidR="00FC62EB">
              <w:rPr>
                <w:sz w:val="23"/>
                <w:szCs w:val="23"/>
                <w:lang w:val="fr-CA"/>
              </w:rPr>
              <w:t>à régler leur</w:t>
            </w:r>
            <w:r w:rsidRPr="00F67081">
              <w:rPr>
                <w:sz w:val="23"/>
                <w:szCs w:val="23"/>
                <w:lang w:val="fr-CA"/>
              </w:rPr>
              <w:t xml:space="preserve"> facture.</w:t>
            </w:r>
          </w:p>
          <w:p w14:paraId="77E806EF" w14:textId="0691337D" w:rsidR="00F67081" w:rsidRPr="00F67081" w:rsidRDefault="00F67081" w:rsidP="009229B3">
            <w:pPr>
              <w:pStyle w:val="Normal1"/>
              <w:widowControl w:val="0"/>
              <w:numPr>
                <w:ilvl w:val="0"/>
                <w:numId w:val="3"/>
              </w:numPr>
              <w:spacing w:line="240" w:lineRule="auto"/>
              <w:contextualSpacing/>
              <w:rPr>
                <w:sz w:val="23"/>
                <w:szCs w:val="23"/>
                <w:lang w:val="fr-CA"/>
              </w:rPr>
            </w:pPr>
            <w:r w:rsidRPr="00F67081">
              <w:rPr>
                <w:sz w:val="23"/>
                <w:szCs w:val="23"/>
                <w:lang w:val="fr-CA"/>
              </w:rPr>
              <w:t>Il n'y aura pas de frais d'itinérance pour les clients dans les pays autres que le Canada.</w:t>
            </w:r>
          </w:p>
        </w:tc>
      </w:tr>
    </w:tbl>
    <w:p w14:paraId="24315AE6" w14:textId="77777777" w:rsidR="00E04884" w:rsidRPr="00F67081" w:rsidRDefault="00E04884" w:rsidP="009229B3">
      <w:pPr>
        <w:pStyle w:val="Normal1"/>
        <w:spacing w:line="240" w:lineRule="auto"/>
        <w:contextualSpacing/>
        <w:rPr>
          <w:sz w:val="23"/>
          <w:szCs w:val="23"/>
          <w:lang w:val="fr-CA"/>
        </w:rPr>
      </w:pPr>
    </w:p>
    <w:sectPr w:rsidR="00E04884" w:rsidRPr="00F67081" w:rsidSect="00AF05E6">
      <w:headerReference w:type="default" r:id="rId16"/>
      <w:footerReference w:type="even" r:id="rId17"/>
      <w:pgSz w:w="12240" w:h="15840"/>
      <w:pgMar w:top="993" w:right="1041" w:bottom="1440" w:left="1440" w:header="426"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D30C4" w14:textId="77777777" w:rsidR="009229B3" w:rsidRDefault="009229B3">
      <w:pPr>
        <w:spacing w:line="240" w:lineRule="auto"/>
      </w:pPr>
      <w:r>
        <w:separator/>
      </w:r>
    </w:p>
  </w:endnote>
  <w:endnote w:type="continuationSeparator" w:id="0">
    <w:p w14:paraId="0EC17109" w14:textId="77777777" w:rsidR="009229B3" w:rsidRDefault="00922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37E04" w14:textId="33536C01" w:rsidR="009229B3" w:rsidRPr="009229B3" w:rsidRDefault="009229B3" w:rsidP="009229B3">
    <w:pPr>
      <w:pStyle w:val="Footer"/>
      <w:jc w:val="center"/>
      <w:rPr>
        <w:sz w:val="23"/>
        <w:szCs w:val="23"/>
      </w:rPr>
    </w:pPr>
    <w:r w:rsidRPr="009229B3">
      <w:rPr>
        <w:rStyle w:val="PageNumber"/>
        <w:sz w:val="23"/>
        <w:szCs w:val="23"/>
      </w:rPr>
      <w:fldChar w:fldCharType="begin"/>
    </w:r>
    <w:r w:rsidRPr="009229B3">
      <w:rPr>
        <w:rStyle w:val="PageNumber"/>
        <w:sz w:val="23"/>
        <w:szCs w:val="23"/>
      </w:rPr>
      <w:instrText xml:space="preserve"> PAGE </w:instrText>
    </w:r>
    <w:r w:rsidRPr="009229B3">
      <w:rPr>
        <w:rStyle w:val="PageNumber"/>
        <w:sz w:val="23"/>
        <w:szCs w:val="23"/>
      </w:rPr>
      <w:fldChar w:fldCharType="separate"/>
    </w:r>
    <w:r w:rsidR="00AF05E6">
      <w:rPr>
        <w:rStyle w:val="PageNumber"/>
        <w:noProof/>
        <w:sz w:val="23"/>
        <w:szCs w:val="23"/>
      </w:rPr>
      <w:t>2</w:t>
    </w:r>
    <w:r w:rsidRPr="009229B3">
      <w:rPr>
        <w:rStyle w:val="PageNumber"/>
        <w:sz w:val="23"/>
        <w:szCs w:val="23"/>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689B1" w14:textId="77777777" w:rsidR="009229B3" w:rsidRDefault="009229B3">
      <w:pPr>
        <w:spacing w:line="240" w:lineRule="auto"/>
      </w:pPr>
      <w:r>
        <w:separator/>
      </w:r>
    </w:p>
  </w:footnote>
  <w:footnote w:type="continuationSeparator" w:id="0">
    <w:p w14:paraId="3A0B1376" w14:textId="77777777" w:rsidR="009229B3" w:rsidRDefault="009229B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51F58" w14:textId="4DF81EEE" w:rsidR="009229B3" w:rsidRDefault="00AF05E6">
    <w:pPr>
      <w:pStyle w:val="Normal1"/>
      <w:ind w:left="-180"/>
      <w:jc w:val="center"/>
    </w:pPr>
    <w:r>
      <w:rPr>
        <w:noProof/>
        <w:lang w:val="en-US"/>
      </w:rPr>
      <w:drawing>
        <wp:inline distT="114300" distB="114300" distL="114300" distR="114300" wp14:anchorId="42C781AE" wp14:editId="26A9B337">
          <wp:extent cx="2956560" cy="1156335"/>
          <wp:effectExtent l="0" t="0" r="0" b="1206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57553" cy="1156723"/>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A08DC"/>
    <w:multiLevelType w:val="multilevel"/>
    <w:tmpl w:val="FBC8C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CF45559"/>
    <w:multiLevelType w:val="multilevel"/>
    <w:tmpl w:val="E83CD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9D51741"/>
    <w:multiLevelType w:val="multilevel"/>
    <w:tmpl w:val="B4DE5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1DE5AF4"/>
    <w:multiLevelType w:val="multilevel"/>
    <w:tmpl w:val="F9B07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01394F"/>
    <w:multiLevelType w:val="hybridMultilevel"/>
    <w:tmpl w:val="7966B3C6"/>
    <w:lvl w:ilvl="0" w:tplc="0C0C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nsid w:val="7F646807"/>
    <w:multiLevelType w:val="multilevel"/>
    <w:tmpl w:val="4E1E5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E04884"/>
    <w:rsid w:val="000A22A1"/>
    <w:rsid w:val="001C47D8"/>
    <w:rsid w:val="001C7B1B"/>
    <w:rsid w:val="003E7457"/>
    <w:rsid w:val="00431B5A"/>
    <w:rsid w:val="00662E0B"/>
    <w:rsid w:val="00915049"/>
    <w:rsid w:val="009229B3"/>
    <w:rsid w:val="00951B23"/>
    <w:rsid w:val="009910AB"/>
    <w:rsid w:val="00A209F5"/>
    <w:rsid w:val="00AF05E6"/>
    <w:rsid w:val="00B07109"/>
    <w:rsid w:val="00C13F8D"/>
    <w:rsid w:val="00C738A8"/>
    <w:rsid w:val="00E04884"/>
    <w:rsid w:val="00F245B3"/>
    <w:rsid w:val="00F67081"/>
    <w:rsid w:val="00FA1ADD"/>
    <w:rsid w:val="00FC62E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2A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62E0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E0B"/>
    <w:rPr>
      <w:rFonts w:ascii="Lucida Grande" w:hAnsi="Lucida Grande" w:cs="Lucida Grande"/>
      <w:sz w:val="18"/>
      <w:szCs w:val="18"/>
    </w:rPr>
  </w:style>
  <w:style w:type="paragraph" w:styleId="Header">
    <w:name w:val="header"/>
    <w:basedOn w:val="Normal"/>
    <w:link w:val="HeaderChar"/>
    <w:uiPriority w:val="99"/>
    <w:unhideWhenUsed/>
    <w:rsid w:val="00FC62EB"/>
    <w:pPr>
      <w:tabs>
        <w:tab w:val="center" w:pos="4703"/>
        <w:tab w:val="right" w:pos="9406"/>
      </w:tabs>
      <w:spacing w:line="240" w:lineRule="auto"/>
    </w:pPr>
  </w:style>
  <w:style w:type="character" w:customStyle="1" w:styleId="HeaderChar">
    <w:name w:val="Header Char"/>
    <w:basedOn w:val="DefaultParagraphFont"/>
    <w:link w:val="Header"/>
    <w:uiPriority w:val="99"/>
    <w:rsid w:val="00FC62EB"/>
  </w:style>
  <w:style w:type="paragraph" w:styleId="Footer">
    <w:name w:val="footer"/>
    <w:basedOn w:val="Normal"/>
    <w:link w:val="FooterChar"/>
    <w:uiPriority w:val="99"/>
    <w:unhideWhenUsed/>
    <w:rsid w:val="00FC62EB"/>
    <w:pPr>
      <w:tabs>
        <w:tab w:val="center" w:pos="4703"/>
        <w:tab w:val="right" w:pos="9406"/>
      </w:tabs>
      <w:spacing w:line="240" w:lineRule="auto"/>
    </w:pPr>
  </w:style>
  <w:style w:type="character" w:customStyle="1" w:styleId="FooterChar">
    <w:name w:val="Footer Char"/>
    <w:basedOn w:val="DefaultParagraphFont"/>
    <w:link w:val="Footer"/>
    <w:uiPriority w:val="99"/>
    <w:rsid w:val="00FC62EB"/>
  </w:style>
  <w:style w:type="character" w:styleId="Hyperlink">
    <w:name w:val="Hyperlink"/>
    <w:basedOn w:val="DefaultParagraphFont"/>
    <w:uiPriority w:val="99"/>
    <w:unhideWhenUsed/>
    <w:rsid w:val="009229B3"/>
    <w:rPr>
      <w:color w:val="0000FF" w:themeColor="hyperlink"/>
      <w:u w:val="single"/>
    </w:rPr>
  </w:style>
  <w:style w:type="character" w:styleId="PageNumber">
    <w:name w:val="page number"/>
    <w:basedOn w:val="DefaultParagraphFont"/>
    <w:uiPriority w:val="99"/>
    <w:semiHidden/>
    <w:unhideWhenUsed/>
    <w:rsid w:val="009229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62E0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E0B"/>
    <w:rPr>
      <w:rFonts w:ascii="Lucida Grande" w:hAnsi="Lucida Grande" w:cs="Lucida Grande"/>
      <w:sz w:val="18"/>
      <w:szCs w:val="18"/>
    </w:rPr>
  </w:style>
  <w:style w:type="paragraph" w:styleId="Header">
    <w:name w:val="header"/>
    <w:basedOn w:val="Normal"/>
    <w:link w:val="HeaderChar"/>
    <w:uiPriority w:val="99"/>
    <w:unhideWhenUsed/>
    <w:rsid w:val="00FC62EB"/>
    <w:pPr>
      <w:tabs>
        <w:tab w:val="center" w:pos="4703"/>
        <w:tab w:val="right" w:pos="9406"/>
      </w:tabs>
      <w:spacing w:line="240" w:lineRule="auto"/>
    </w:pPr>
  </w:style>
  <w:style w:type="character" w:customStyle="1" w:styleId="HeaderChar">
    <w:name w:val="Header Char"/>
    <w:basedOn w:val="DefaultParagraphFont"/>
    <w:link w:val="Header"/>
    <w:uiPriority w:val="99"/>
    <w:rsid w:val="00FC62EB"/>
  </w:style>
  <w:style w:type="paragraph" w:styleId="Footer">
    <w:name w:val="footer"/>
    <w:basedOn w:val="Normal"/>
    <w:link w:val="FooterChar"/>
    <w:uiPriority w:val="99"/>
    <w:unhideWhenUsed/>
    <w:rsid w:val="00FC62EB"/>
    <w:pPr>
      <w:tabs>
        <w:tab w:val="center" w:pos="4703"/>
        <w:tab w:val="right" w:pos="9406"/>
      </w:tabs>
      <w:spacing w:line="240" w:lineRule="auto"/>
    </w:pPr>
  </w:style>
  <w:style w:type="character" w:customStyle="1" w:styleId="FooterChar">
    <w:name w:val="Footer Char"/>
    <w:basedOn w:val="DefaultParagraphFont"/>
    <w:link w:val="Footer"/>
    <w:uiPriority w:val="99"/>
    <w:rsid w:val="00FC62EB"/>
  </w:style>
  <w:style w:type="character" w:styleId="Hyperlink">
    <w:name w:val="Hyperlink"/>
    <w:basedOn w:val="DefaultParagraphFont"/>
    <w:uiPriority w:val="99"/>
    <w:unhideWhenUsed/>
    <w:rsid w:val="009229B3"/>
    <w:rPr>
      <w:color w:val="0000FF" w:themeColor="hyperlink"/>
      <w:u w:val="single"/>
    </w:rPr>
  </w:style>
  <w:style w:type="character" w:styleId="PageNumber">
    <w:name w:val="page number"/>
    <w:basedOn w:val="DefaultParagraphFont"/>
    <w:uiPriority w:val="99"/>
    <w:semiHidden/>
    <w:unhideWhenUsed/>
    <w:rsid w:val="00922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7393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ogers.com/covid-19/updates" TargetMode="External"/><Relationship Id="rId12" Type="http://schemas.openxmlformats.org/officeDocument/2006/relationships/hyperlink" Target="https://www.shaw.ca/covid-19" TargetMode="External"/><Relationship Id="rId13" Type="http://schemas.openxmlformats.org/officeDocument/2006/relationships/hyperlink" Target="https://www.telus.com/fr/about/covid-19-updates" TargetMode="External"/><Relationship Id="rId14" Type="http://schemas.openxmlformats.org/officeDocument/2006/relationships/hyperlink" Target="https://www.eastlink.ca/about/covid-19-updates" TargetMode="External"/><Relationship Id="rId15" Type="http://schemas.openxmlformats.org/officeDocument/2006/relationships/hyperlink" Target="https://videotron.com/residentiel/p/services/covid-19/A-psku13490133f"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rtc.gc.ca" TargetMode="External"/><Relationship Id="rId9" Type="http://schemas.openxmlformats.org/officeDocument/2006/relationships/hyperlink" Target="https://www.youtube.com/watch?v=bKqq0dSA7qs&amp;feature=youtu.be" TargetMode="External"/><Relationship Id="rId10" Type="http://schemas.openxmlformats.org/officeDocument/2006/relationships/hyperlink" Target="https://www.bell.ca/nouvelles-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3195</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Buchanan</dc:creator>
  <cp:lastModifiedBy>Frank Folino</cp:lastModifiedBy>
  <cp:revision>3</cp:revision>
  <dcterms:created xsi:type="dcterms:W3CDTF">2020-05-17T00:26:00Z</dcterms:created>
  <dcterms:modified xsi:type="dcterms:W3CDTF">2020-05-17T00:29:00Z</dcterms:modified>
</cp:coreProperties>
</file>