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C5E3620" w:rsidR="008D47E7" w:rsidRPr="00EF4704" w:rsidRDefault="00137FB7" w:rsidP="00941DC2">
      <w:p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La présente politique d’adhésion comporte d’importantes informations pour </w:t>
      </w:r>
      <w:r w:rsidR="00C7502A">
        <w:rPr>
          <w:sz w:val="24"/>
          <w:szCs w:val="24"/>
        </w:rPr>
        <w:t xml:space="preserve">tout </w:t>
      </w:r>
      <w:r>
        <w:rPr>
          <w:sz w:val="24"/>
          <w:szCs w:val="24"/>
        </w:rPr>
        <w:t>organisme actuellement membre ou souhaitant le devenir. Cette politique dresse les catégories de membres, les cotisations applicables, les avantages, les conditions d’admissibilité, les procédures</w:t>
      </w:r>
      <w:r w:rsidR="00A217B9">
        <w:rPr>
          <w:sz w:val="24"/>
          <w:szCs w:val="24"/>
        </w:rPr>
        <w:t>,</w:t>
      </w:r>
      <w:r>
        <w:rPr>
          <w:sz w:val="24"/>
          <w:szCs w:val="24"/>
        </w:rPr>
        <w:t xml:space="preserve"> et les formulaires.</w:t>
      </w:r>
    </w:p>
    <w:p w14:paraId="00000002" w14:textId="62C286C2" w:rsidR="008D47E7" w:rsidRPr="00EF4704" w:rsidRDefault="008D47E7" w:rsidP="00941DC2">
      <w:pPr>
        <w:spacing w:line="240" w:lineRule="auto"/>
        <w:ind w:right="-270"/>
        <w:rPr>
          <w:sz w:val="24"/>
          <w:szCs w:val="24"/>
        </w:rPr>
      </w:pPr>
    </w:p>
    <w:p w14:paraId="5BB8A148" w14:textId="5AD408A3" w:rsidR="00941DC2" w:rsidRPr="00EF4704" w:rsidRDefault="00941DC2" w:rsidP="00941DC2">
      <w:pPr>
        <w:spacing w:line="240" w:lineRule="auto"/>
        <w:ind w:right="-270"/>
        <w:rPr>
          <w:sz w:val="24"/>
          <w:szCs w:val="24"/>
        </w:rPr>
      </w:pPr>
      <w:r>
        <w:rPr>
          <w:b/>
          <w:sz w:val="24"/>
          <w:szCs w:val="24"/>
        </w:rPr>
        <w:t>Catégories de membres</w:t>
      </w:r>
      <w:r w:rsidR="00C7502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: </w:t>
      </w:r>
    </w:p>
    <w:p w14:paraId="395FC542" w14:textId="2A1F4334" w:rsidR="00941DC2" w:rsidRPr="00EF4704" w:rsidRDefault="00941DC2" w:rsidP="00941DC2">
      <w:pPr>
        <w:spacing w:line="240" w:lineRule="auto"/>
        <w:ind w:right="-270"/>
        <w:rPr>
          <w:sz w:val="24"/>
          <w:szCs w:val="24"/>
        </w:rPr>
      </w:pPr>
    </w:p>
    <w:p w14:paraId="0C61EDA6" w14:textId="7248923F" w:rsidR="00941DC2" w:rsidRPr="00EF4704" w:rsidRDefault="00941DC2" w:rsidP="00941DC2">
      <w:p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Conformément au règlement, il existe </w:t>
      </w:r>
      <w:r w:rsidR="00C2678B">
        <w:rPr>
          <w:sz w:val="24"/>
          <w:szCs w:val="24"/>
        </w:rPr>
        <w:t>trois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>catégories de membres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>:</w:t>
      </w:r>
    </w:p>
    <w:p w14:paraId="7BE6941A" w14:textId="57CCA800" w:rsidR="00941DC2" w:rsidRPr="00EF4704" w:rsidRDefault="00941DC2" w:rsidP="00941DC2">
      <w:pPr>
        <w:spacing w:line="240" w:lineRule="auto"/>
        <w:ind w:right="-270"/>
        <w:rPr>
          <w:sz w:val="24"/>
          <w:szCs w:val="24"/>
        </w:rPr>
      </w:pPr>
    </w:p>
    <w:p w14:paraId="6155D9E5" w14:textId="20C6A97B" w:rsidR="00941DC2" w:rsidRPr="00EF4704" w:rsidRDefault="00941DC2" w:rsidP="00941DC2">
      <w:pPr>
        <w:pStyle w:val="ListParagraph"/>
        <w:numPr>
          <w:ilvl w:val="0"/>
          <w:numId w:val="4"/>
        </w:num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>Les membres à part entière</w:t>
      </w:r>
      <w:r w:rsidR="00395254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doivent être une association provinciale pour les </w:t>
      </w:r>
      <w:r w:rsidR="004E77DA">
        <w:rPr>
          <w:sz w:val="24"/>
          <w:szCs w:val="24"/>
        </w:rPr>
        <w:t>Sourds</w:t>
      </w:r>
      <w:r>
        <w:rPr>
          <w:sz w:val="24"/>
          <w:szCs w:val="24"/>
        </w:rPr>
        <w:t xml:space="preserve">. Là où il n’existe aucune association provinciale, deux associations locales maximum peuvent être membres à part entière (voir </w:t>
      </w:r>
      <w:r w:rsidR="00762AD6">
        <w:rPr>
          <w:sz w:val="24"/>
          <w:szCs w:val="24"/>
        </w:rPr>
        <w:t>les statuts et règlements</w:t>
      </w:r>
      <w:r>
        <w:rPr>
          <w:sz w:val="24"/>
          <w:szCs w:val="24"/>
        </w:rPr>
        <w:t xml:space="preserve"> pour plus d</w:t>
      </w:r>
      <w:r w:rsidR="00C7502A">
        <w:rPr>
          <w:sz w:val="24"/>
          <w:szCs w:val="24"/>
        </w:rPr>
        <w:t>’</w:t>
      </w:r>
      <w:r>
        <w:rPr>
          <w:sz w:val="24"/>
          <w:szCs w:val="24"/>
        </w:rPr>
        <w:t>informations);</w:t>
      </w:r>
    </w:p>
    <w:p w14:paraId="3FCFBCCF" w14:textId="04233142" w:rsidR="00941DC2" w:rsidRPr="00EF4704" w:rsidRDefault="00941DC2" w:rsidP="00941DC2">
      <w:pPr>
        <w:pStyle w:val="ListParagraph"/>
        <w:numPr>
          <w:ilvl w:val="0"/>
          <w:numId w:val="4"/>
        </w:num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>Les organismes membres</w:t>
      </w:r>
      <w:r w:rsidR="00395254">
        <w:rPr>
          <w:sz w:val="24"/>
          <w:szCs w:val="24"/>
        </w:rPr>
        <w:t> :</w:t>
      </w:r>
      <w:r>
        <w:rPr>
          <w:sz w:val="24"/>
          <w:szCs w:val="24"/>
        </w:rPr>
        <w:t xml:space="preserve"> associations nationales, provinciales ou locales pour les </w:t>
      </w:r>
      <w:r w:rsidR="004E77DA">
        <w:rPr>
          <w:sz w:val="24"/>
          <w:szCs w:val="24"/>
        </w:rPr>
        <w:t>Sourds</w:t>
      </w:r>
      <w:r>
        <w:rPr>
          <w:sz w:val="24"/>
          <w:szCs w:val="24"/>
        </w:rPr>
        <w:t xml:space="preserve">; </w:t>
      </w:r>
    </w:p>
    <w:p w14:paraId="3DEAAE9D" w14:textId="4456E974" w:rsidR="008928DB" w:rsidRPr="00EF4704" w:rsidRDefault="008928DB" w:rsidP="008928DB">
      <w:pPr>
        <w:spacing w:line="240" w:lineRule="auto"/>
        <w:ind w:right="-270"/>
        <w:rPr>
          <w:sz w:val="24"/>
          <w:szCs w:val="24"/>
        </w:rPr>
      </w:pPr>
    </w:p>
    <w:p w14:paraId="5546F2D0" w14:textId="537772E5" w:rsidR="008928DB" w:rsidRPr="00EF4704" w:rsidRDefault="008928DB" w:rsidP="008928DB">
      <w:pPr>
        <w:spacing w:line="24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Cotisations des membres</w:t>
      </w:r>
      <w:r w:rsidR="00C7502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 w14:paraId="44A61A9D" w14:textId="77777777" w:rsidR="00E41DF3" w:rsidRPr="00EF4704" w:rsidRDefault="00E41DF3" w:rsidP="008928DB">
      <w:pPr>
        <w:spacing w:line="240" w:lineRule="auto"/>
        <w:ind w:right="-270"/>
        <w:rPr>
          <w:sz w:val="24"/>
          <w:szCs w:val="24"/>
        </w:rPr>
      </w:pPr>
    </w:p>
    <w:p w14:paraId="3FCFB83A" w14:textId="31EBEBB1" w:rsidR="00E41DF3" w:rsidRPr="00EF4704" w:rsidRDefault="00E41DF3" w:rsidP="00E41DF3">
      <w:p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Les cotisations des membres sont définies par le </w:t>
      </w:r>
      <w:r w:rsidR="00395254">
        <w:rPr>
          <w:sz w:val="24"/>
          <w:szCs w:val="24"/>
        </w:rPr>
        <w:t xml:space="preserve">conseil </w:t>
      </w:r>
      <w:r>
        <w:rPr>
          <w:sz w:val="24"/>
          <w:szCs w:val="24"/>
        </w:rPr>
        <w:t>d’administration de l’ASC-CAD. Les membres sont informés des cotisations par écrit ou par courrier électronique.</w:t>
      </w:r>
    </w:p>
    <w:p w14:paraId="716CADE4" w14:textId="7157F485" w:rsidR="008928DB" w:rsidRPr="00EF4704" w:rsidRDefault="008928DB" w:rsidP="008928DB">
      <w:pPr>
        <w:spacing w:line="240" w:lineRule="auto"/>
        <w:ind w:right="-270"/>
        <w:rPr>
          <w:sz w:val="24"/>
          <w:szCs w:val="24"/>
        </w:rPr>
      </w:pPr>
    </w:p>
    <w:p w14:paraId="564C7359" w14:textId="0BE5ED0A" w:rsidR="008928DB" w:rsidRPr="00EF4704" w:rsidRDefault="008928DB" w:rsidP="008928DB">
      <w:pPr>
        <w:pStyle w:val="ListParagraph"/>
        <w:numPr>
          <w:ilvl w:val="0"/>
          <w:numId w:val="5"/>
        </w:num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>Membres à part entière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>: 300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>$/an</w:t>
      </w:r>
      <w:r w:rsidR="0014406A">
        <w:rPr>
          <w:sz w:val="24"/>
          <w:szCs w:val="24"/>
        </w:rPr>
        <w:t>née</w:t>
      </w:r>
    </w:p>
    <w:p w14:paraId="21AAE4B2" w14:textId="00AFF123" w:rsidR="008928DB" w:rsidRPr="00A217B9" w:rsidRDefault="008928DB" w:rsidP="00A217B9">
      <w:pPr>
        <w:pStyle w:val="ListParagraph"/>
        <w:numPr>
          <w:ilvl w:val="0"/>
          <w:numId w:val="5"/>
        </w:numPr>
        <w:spacing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>Organismes membres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>: 75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>$/an</w:t>
      </w:r>
      <w:r w:rsidR="0014406A">
        <w:rPr>
          <w:sz w:val="24"/>
          <w:szCs w:val="24"/>
        </w:rPr>
        <w:t>née</w:t>
      </w:r>
    </w:p>
    <w:p w14:paraId="6AB6FB4D" w14:textId="0F25AFBF" w:rsidR="00941DC2" w:rsidRPr="00EF4704" w:rsidRDefault="00941DC2" w:rsidP="00941DC2">
      <w:pPr>
        <w:spacing w:line="240" w:lineRule="auto"/>
        <w:ind w:right="-270"/>
        <w:rPr>
          <w:sz w:val="24"/>
          <w:szCs w:val="24"/>
        </w:rPr>
      </w:pPr>
    </w:p>
    <w:p w14:paraId="151275EC" w14:textId="208B4A25" w:rsidR="00E41DF3" w:rsidRPr="00EF4704" w:rsidRDefault="00E41DF3" w:rsidP="00E41DF3">
      <w:pPr>
        <w:spacing w:line="240" w:lineRule="auto"/>
        <w:ind w:right="-270"/>
        <w:rPr>
          <w:rStyle w:val="CommentReference"/>
          <w:sz w:val="24"/>
          <w:szCs w:val="24"/>
        </w:rPr>
      </w:pPr>
      <w:r>
        <w:rPr>
          <w:sz w:val="24"/>
          <w:szCs w:val="24"/>
        </w:rPr>
        <w:t>Les adhésions prennent effet au début de l’exercice financier (1er</w:t>
      </w:r>
      <w:r w:rsidR="003F4DFD">
        <w:rPr>
          <w:sz w:val="24"/>
          <w:szCs w:val="24"/>
        </w:rPr>
        <w:t xml:space="preserve"> </w:t>
      </w:r>
      <w:r>
        <w:rPr>
          <w:sz w:val="24"/>
          <w:szCs w:val="24"/>
        </w:rPr>
        <w:t>avril) et se terminent à la fin du même exercice (31</w:t>
      </w:r>
      <w:r w:rsidR="003F4DFD">
        <w:rPr>
          <w:sz w:val="24"/>
          <w:szCs w:val="24"/>
        </w:rPr>
        <w:t xml:space="preserve"> </w:t>
      </w:r>
      <w:r>
        <w:rPr>
          <w:sz w:val="24"/>
          <w:szCs w:val="24"/>
        </w:rPr>
        <w:t>mars). En cas de non</w:t>
      </w:r>
      <w:r w:rsidR="00C7502A">
        <w:rPr>
          <w:sz w:val="24"/>
          <w:szCs w:val="24"/>
        </w:rPr>
        <w:t>-</w:t>
      </w:r>
      <w:r>
        <w:rPr>
          <w:sz w:val="24"/>
          <w:szCs w:val="24"/>
        </w:rPr>
        <w:t>renouvellement de l’adhésion 45</w:t>
      </w:r>
      <w:r w:rsidR="003F4DFD">
        <w:rPr>
          <w:sz w:val="24"/>
          <w:szCs w:val="24"/>
        </w:rPr>
        <w:t xml:space="preserve"> </w:t>
      </w:r>
      <w:r>
        <w:rPr>
          <w:sz w:val="24"/>
          <w:szCs w:val="24"/>
        </w:rPr>
        <w:t>jours avant l’assemb</w:t>
      </w:r>
      <w:r w:rsidR="00A217B9">
        <w:rPr>
          <w:sz w:val="24"/>
          <w:szCs w:val="24"/>
        </w:rPr>
        <w:t>lée générale annuelle (AGA), le membre</w:t>
      </w:r>
      <w:r>
        <w:rPr>
          <w:sz w:val="24"/>
          <w:szCs w:val="24"/>
        </w:rPr>
        <w:t xml:space="preserve"> seront automatiquement radiés de l’ASC</w:t>
      </w:r>
      <w:r w:rsidR="002D1FDC">
        <w:rPr>
          <w:sz w:val="24"/>
          <w:szCs w:val="24"/>
        </w:rPr>
        <w:t>-CAD</w:t>
      </w:r>
      <w:r>
        <w:rPr>
          <w:sz w:val="24"/>
          <w:szCs w:val="24"/>
        </w:rPr>
        <w:t>.</w:t>
      </w:r>
    </w:p>
    <w:p w14:paraId="73FB6A30" w14:textId="5002DE59" w:rsidR="008928DB" w:rsidRDefault="008928DB" w:rsidP="00941DC2">
      <w:pPr>
        <w:spacing w:line="240" w:lineRule="auto"/>
        <w:ind w:right="-270"/>
        <w:rPr>
          <w:sz w:val="24"/>
          <w:szCs w:val="24"/>
        </w:rPr>
      </w:pPr>
    </w:p>
    <w:p w14:paraId="1918D13A" w14:textId="191FE4A4" w:rsidR="00A217B9" w:rsidRDefault="00A217B9" w:rsidP="00941DC2">
      <w:pPr>
        <w:spacing w:line="240" w:lineRule="auto"/>
        <w:ind w:right="-270"/>
        <w:rPr>
          <w:sz w:val="24"/>
          <w:szCs w:val="24"/>
        </w:rPr>
      </w:pPr>
      <w:r w:rsidRPr="00A217B9">
        <w:rPr>
          <w:sz w:val="24"/>
          <w:szCs w:val="24"/>
        </w:rPr>
        <w:t xml:space="preserve">Les frais d'adhésion </w:t>
      </w:r>
      <w:r w:rsidRPr="00A217B9">
        <w:rPr>
          <w:sz w:val="24"/>
          <w:szCs w:val="24"/>
          <w:u w:val="single"/>
        </w:rPr>
        <w:t>ne sont pas remboursables</w:t>
      </w:r>
      <w:r w:rsidRPr="00A217B9">
        <w:rPr>
          <w:sz w:val="24"/>
          <w:szCs w:val="24"/>
        </w:rPr>
        <w:t>.</w:t>
      </w:r>
    </w:p>
    <w:p w14:paraId="15A4028F" w14:textId="77777777" w:rsidR="00A217B9" w:rsidRPr="00EF4704" w:rsidRDefault="00A217B9" w:rsidP="00941DC2">
      <w:pPr>
        <w:spacing w:line="240" w:lineRule="auto"/>
        <w:ind w:right="-270"/>
        <w:rPr>
          <w:sz w:val="24"/>
          <w:szCs w:val="24"/>
        </w:rPr>
      </w:pPr>
    </w:p>
    <w:p w14:paraId="00000005" w14:textId="4E9B3A29" w:rsidR="008D47E7" w:rsidRPr="00313F73" w:rsidRDefault="00137FB7" w:rsidP="00941DC2">
      <w:pPr>
        <w:spacing w:line="240" w:lineRule="auto"/>
        <w:rPr>
          <w:b/>
          <w:color w:val="010101"/>
          <w:sz w:val="24"/>
          <w:szCs w:val="24"/>
        </w:rPr>
      </w:pPr>
      <w:r>
        <w:rPr>
          <w:b/>
          <w:color w:val="010101"/>
          <w:sz w:val="24"/>
          <w:szCs w:val="24"/>
        </w:rPr>
        <w:t>Avantages des membres</w:t>
      </w:r>
      <w:r w:rsidR="00C7502A">
        <w:rPr>
          <w:b/>
          <w:color w:val="010101"/>
          <w:sz w:val="24"/>
          <w:szCs w:val="24"/>
        </w:rPr>
        <w:t> </w:t>
      </w:r>
      <w:r>
        <w:rPr>
          <w:b/>
          <w:color w:val="010101"/>
          <w:sz w:val="24"/>
          <w:szCs w:val="24"/>
        </w:rPr>
        <w:t>:</w:t>
      </w:r>
    </w:p>
    <w:p w14:paraId="00000006" w14:textId="77777777" w:rsidR="008D47E7" w:rsidRPr="00313F73" w:rsidRDefault="008D47E7" w:rsidP="00941DC2">
      <w:pPr>
        <w:spacing w:line="240" w:lineRule="auto"/>
        <w:rPr>
          <w:color w:val="010101"/>
          <w:sz w:val="24"/>
          <w:szCs w:val="24"/>
        </w:rPr>
      </w:pPr>
    </w:p>
    <w:p w14:paraId="2224F495" w14:textId="4B3970A2" w:rsidR="00165F4C" w:rsidRPr="00EF4704" w:rsidRDefault="00137FB7" w:rsidP="00165F4C">
      <w:pPr>
        <w:pStyle w:val="CommentTex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Les membres à part entière peuvent envoyer jusqu’à deux représentants à l’AGA de l’ASC-CAD et les organismes membres peuvent y envoyer un représentant. Conformément </w:t>
      </w:r>
      <w:r w:rsidR="004C1177">
        <w:rPr>
          <w:color w:val="333333"/>
          <w:sz w:val="24"/>
          <w:szCs w:val="24"/>
        </w:rPr>
        <w:t>aux statuts et règlements</w:t>
      </w:r>
      <w:r>
        <w:rPr>
          <w:color w:val="333333"/>
          <w:sz w:val="24"/>
          <w:szCs w:val="24"/>
        </w:rPr>
        <w:t xml:space="preserve"> de l’ASC-CAD, chaque membre bénéficie d’un droit de vote, ainsi que la possibilité d</w:t>
      </w:r>
      <w:r w:rsidR="00C7502A">
        <w:rPr>
          <w:color w:val="333333"/>
          <w:sz w:val="24"/>
          <w:szCs w:val="24"/>
        </w:rPr>
        <w:t>’</w:t>
      </w:r>
      <w:r>
        <w:rPr>
          <w:color w:val="333333"/>
          <w:sz w:val="24"/>
          <w:szCs w:val="24"/>
        </w:rPr>
        <w:t>introduire des requêtes et de proposer des modifications au règlement, sous réserve des règles et du calendrier de l’ASC-CAD.</w:t>
      </w:r>
    </w:p>
    <w:p w14:paraId="7EC7B03F" w14:textId="77777777" w:rsidR="00165F4C" w:rsidRPr="00EF4704" w:rsidRDefault="00165F4C" w:rsidP="00165F4C">
      <w:pPr>
        <w:pStyle w:val="CommentText"/>
        <w:rPr>
          <w:color w:val="333333"/>
          <w:sz w:val="24"/>
          <w:szCs w:val="24"/>
        </w:rPr>
      </w:pPr>
    </w:p>
    <w:p w14:paraId="00000017" w14:textId="2E2D4B84" w:rsidR="008D47E7" w:rsidRPr="00EF4704" w:rsidRDefault="001D183A" w:rsidP="00BA3FDD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Reçoivent régulièrement des mises à jour et des annonces.</w:t>
      </w:r>
    </w:p>
    <w:p w14:paraId="00000018" w14:textId="46249C10" w:rsidR="008D47E7" w:rsidRPr="00EF4704" w:rsidRDefault="001D183A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Reçoivent des rapports annuels, des procès-verbaux et autres documents avant l’assemblée générale annuelle.</w:t>
      </w:r>
    </w:p>
    <w:p w14:paraId="6B71B101" w14:textId="773E3386" w:rsidR="00FF4D34" w:rsidRPr="00EF4704" w:rsidRDefault="00FF4D34" w:rsidP="00FF4D34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Rabais de 15</w:t>
      </w:r>
      <w:r w:rsidR="00C7502A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% sur toutes les publications et produits de l’ASC</w:t>
      </w:r>
      <w:r w:rsidR="00557A33">
        <w:rPr>
          <w:color w:val="333333"/>
          <w:sz w:val="24"/>
          <w:szCs w:val="24"/>
        </w:rPr>
        <w:t>-CAD</w:t>
      </w:r>
      <w:r>
        <w:rPr>
          <w:color w:val="333333"/>
          <w:sz w:val="24"/>
          <w:szCs w:val="24"/>
        </w:rPr>
        <w:t>.</w:t>
      </w:r>
    </w:p>
    <w:p w14:paraId="03A0614A" w14:textId="53835790" w:rsidR="00FF4D34" w:rsidRPr="00EF4704" w:rsidRDefault="00FF4D34" w:rsidP="00FF4D34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Rabais de 15</w:t>
      </w:r>
      <w:r w:rsidR="00C7502A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 xml:space="preserve">% sur les événements, notamment les </w:t>
      </w:r>
      <w:r w:rsidR="00EF14E6">
        <w:rPr>
          <w:color w:val="333333"/>
          <w:sz w:val="24"/>
          <w:szCs w:val="24"/>
        </w:rPr>
        <w:t>congrès</w:t>
      </w:r>
      <w:r>
        <w:rPr>
          <w:color w:val="333333"/>
          <w:sz w:val="24"/>
          <w:szCs w:val="24"/>
        </w:rPr>
        <w:t xml:space="preserve">, les ateliers, les formations, les tables rondes et autres activités pour deux membres maximum </w:t>
      </w:r>
      <w:r>
        <w:rPr>
          <w:color w:val="333333"/>
          <w:sz w:val="24"/>
          <w:szCs w:val="24"/>
        </w:rPr>
        <w:lastRenderedPageBreak/>
        <w:t xml:space="preserve">du </w:t>
      </w:r>
      <w:r w:rsidR="00D43CF7">
        <w:rPr>
          <w:color w:val="333333"/>
          <w:sz w:val="24"/>
          <w:szCs w:val="24"/>
        </w:rPr>
        <w:t>c</w:t>
      </w:r>
      <w:r>
        <w:rPr>
          <w:color w:val="333333"/>
          <w:sz w:val="24"/>
          <w:szCs w:val="24"/>
        </w:rPr>
        <w:t>onseil d’administration de l’organisme (c’est</w:t>
      </w:r>
      <w:r w:rsidR="00C7502A">
        <w:rPr>
          <w:color w:val="333333"/>
          <w:sz w:val="24"/>
          <w:szCs w:val="24"/>
        </w:rPr>
        <w:t>-à-</w:t>
      </w:r>
      <w:r>
        <w:rPr>
          <w:color w:val="333333"/>
          <w:sz w:val="24"/>
          <w:szCs w:val="24"/>
        </w:rPr>
        <w:t>dire pas des membres réguliers).</w:t>
      </w:r>
    </w:p>
    <w:p w14:paraId="719B35EC" w14:textId="0D152BDF" w:rsidR="00FF4D34" w:rsidRPr="00EF4704" w:rsidRDefault="001D183A" w:rsidP="00FF4D34">
      <w:pPr>
        <w:numPr>
          <w:ilvl w:val="0"/>
          <w:numId w:val="1"/>
        </w:numPr>
        <w:spacing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Peuvent être invités à participer à des comités, des groupes de travail ou des équipes stratégiques (limite d’un représentant pour chaque comité).</w:t>
      </w:r>
    </w:p>
    <w:p w14:paraId="00EEFD22" w14:textId="77777777" w:rsidR="00FF4D34" w:rsidRPr="00EF4704" w:rsidRDefault="00FF4D34" w:rsidP="00FF4D34">
      <w:pPr>
        <w:spacing w:line="240" w:lineRule="auto"/>
        <w:ind w:left="720"/>
        <w:rPr>
          <w:color w:val="333333"/>
          <w:sz w:val="24"/>
          <w:szCs w:val="24"/>
        </w:rPr>
      </w:pPr>
    </w:p>
    <w:p w14:paraId="74026B97" w14:textId="492FD8D6" w:rsidR="00FF4D34" w:rsidRPr="00EF4704" w:rsidRDefault="00FF4D34" w:rsidP="008928DB">
      <w:pPr>
        <w:spacing w:line="24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Conditions d’admissibilité</w:t>
      </w:r>
      <w:r w:rsidR="00C7502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 w14:paraId="3FF63901" w14:textId="63F5AF5B" w:rsidR="00FF4D34" w:rsidRPr="00EF4704" w:rsidRDefault="00FF4D34" w:rsidP="00313F73">
      <w:pPr>
        <w:spacing w:line="192" w:lineRule="auto"/>
        <w:ind w:right="-274"/>
        <w:rPr>
          <w:sz w:val="24"/>
          <w:szCs w:val="24"/>
        </w:rPr>
      </w:pPr>
    </w:p>
    <w:p w14:paraId="6A2D4BFD" w14:textId="06683763" w:rsidR="00A217B9" w:rsidRDefault="00A217B9" w:rsidP="008928DB">
      <w:pPr>
        <w:spacing w:line="240" w:lineRule="auto"/>
        <w:ind w:right="-270"/>
        <w:rPr>
          <w:sz w:val="24"/>
          <w:szCs w:val="24"/>
        </w:rPr>
      </w:pPr>
      <w:r w:rsidRPr="00A217B9">
        <w:rPr>
          <w:sz w:val="24"/>
          <w:szCs w:val="24"/>
        </w:rPr>
        <w:t>Toutes les demandes d'adhésion doivent être accompagnées du paiement intégral de la cotisation appropriée.</w:t>
      </w:r>
    </w:p>
    <w:p w14:paraId="494D27FB" w14:textId="77777777" w:rsidR="00A217B9" w:rsidRDefault="00A217B9" w:rsidP="008928DB">
      <w:pPr>
        <w:spacing w:line="240" w:lineRule="auto"/>
        <w:ind w:right="-270"/>
        <w:rPr>
          <w:sz w:val="24"/>
          <w:szCs w:val="24"/>
        </w:rPr>
      </w:pPr>
    </w:p>
    <w:p w14:paraId="11EC7DB6" w14:textId="57BEF68B" w:rsidR="008928DB" w:rsidRPr="00313F73" w:rsidRDefault="008928DB" w:rsidP="008928DB">
      <w:pPr>
        <w:spacing w:line="240" w:lineRule="auto"/>
        <w:ind w:right="-270"/>
        <w:rPr>
          <w:color w:val="010101"/>
          <w:sz w:val="24"/>
          <w:szCs w:val="24"/>
        </w:rPr>
      </w:pPr>
      <w:r>
        <w:rPr>
          <w:sz w:val="24"/>
          <w:szCs w:val="24"/>
        </w:rPr>
        <w:t xml:space="preserve">Tous les membres doivent soutenir la mission de l’ASC-CAD et sa vision qui représente et défend le droit à la langue des signes, les droits </w:t>
      </w:r>
      <w:r w:rsidR="00C7502A">
        <w:rPr>
          <w:sz w:val="24"/>
          <w:szCs w:val="24"/>
        </w:rPr>
        <w:t>de la personne</w:t>
      </w:r>
      <w:r>
        <w:rPr>
          <w:sz w:val="24"/>
          <w:szCs w:val="24"/>
        </w:rPr>
        <w:t>,</w:t>
      </w:r>
      <w:r w:rsidR="00A217B9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l’égalité et l</w:t>
      </w:r>
      <w:r w:rsidR="00C7502A">
        <w:rPr>
          <w:sz w:val="24"/>
          <w:szCs w:val="24"/>
        </w:rPr>
        <w:t>’</w:t>
      </w:r>
      <w:r>
        <w:rPr>
          <w:sz w:val="24"/>
          <w:szCs w:val="24"/>
        </w:rPr>
        <w:t xml:space="preserve">accessibilité pour les Canadiens </w:t>
      </w:r>
      <w:r w:rsidR="004E77DA">
        <w:rPr>
          <w:sz w:val="24"/>
          <w:szCs w:val="24"/>
        </w:rPr>
        <w:t>S</w:t>
      </w:r>
      <w:r>
        <w:rPr>
          <w:sz w:val="24"/>
          <w:szCs w:val="24"/>
        </w:rPr>
        <w:t xml:space="preserve">ourds, </w:t>
      </w:r>
      <w:r w:rsidR="00742222">
        <w:rPr>
          <w:sz w:val="24"/>
          <w:szCs w:val="24"/>
        </w:rPr>
        <w:t>S</w:t>
      </w:r>
      <w:r>
        <w:rPr>
          <w:sz w:val="24"/>
          <w:szCs w:val="24"/>
        </w:rPr>
        <w:t>ourds</w:t>
      </w:r>
      <w:r w:rsidR="00742222">
        <w:rPr>
          <w:sz w:val="24"/>
          <w:szCs w:val="24"/>
        </w:rPr>
        <w:t>-</w:t>
      </w:r>
      <w:r>
        <w:rPr>
          <w:sz w:val="24"/>
          <w:szCs w:val="24"/>
        </w:rPr>
        <w:t>aveugles</w:t>
      </w:r>
      <w:r w:rsidR="00D52E7B">
        <w:rPr>
          <w:sz w:val="24"/>
          <w:szCs w:val="24"/>
        </w:rPr>
        <w:t>,</w:t>
      </w:r>
      <w:r>
        <w:rPr>
          <w:sz w:val="24"/>
          <w:szCs w:val="24"/>
        </w:rPr>
        <w:t xml:space="preserve"> et malentendants qui utilisent l</w:t>
      </w:r>
      <w:r w:rsidR="00B83514">
        <w:rPr>
          <w:sz w:val="24"/>
          <w:szCs w:val="24"/>
        </w:rPr>
        <w:t>es</w:t>
      </w:r>
      <w:r>
        <w:rPr>
          <w:sz w:val="24"/>
          <w:szCs w:val="24"/>
        </w:rPr>
        <w:t xml:space="preserve"> langue</w:t>
      </w:r>
      <w:r w:rsidR="00B83514">
        <w:rPr>
          <w:sz w:val="24"/>
          <w:szCs w:val="24"/>
        </w:rPr>
        <w:t>s</w:t>
      </w:r>
      <w:r>
        <w:rPr>
          <w:sz w:val="24"/>
          <w:szCs w:val="24"/>
        </w:rPr>
        <w:t xml:space="preserve"> des signes.</w:t>
      </w:r>
    </w:p>
    <w:p w14:paraId="376A6F3A" w14:textId="6BE79864" w:rsidR="00FF4D34" w:rsidRPr="00313F73" w:rsidRDefault="00FF4D34" w:rsidP="008928DB">
      <w:pPr>
        <w:spacing w:line="240" w:lineRule="auto"/>
        <w:ind w:right="-270"/>
        <w:rPr>
          <w:color w:val="010101"/>
          <w:sz w:val="24"/>
          <w:szCs w:val="24"/>
        </w:rPr>
      </w:pPr>
    </w:p>
    <w:p w14:paraId="2ECE18F5" w14:textId="3156AD33" w:rsidR="008D6142" w:rsidRPr="00313F73" w:rsidRDefault="008D6142" w:rsidP="008928DB">
      <w:pPr>
        <w:spacing w:line="240" w:lineRule="auto"/>
        <w:ind w:right="-270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Les organismes membres doivent être </w:t>
      </w:r>
      <w:r w:rsidR="00441DD4">
        <w:rPr>
          <w:color w:val="010101"/>
          <w:sz w:val="24"/>
          <w:szCs w:val="24"/>
        </w:rPr>
        <w:t>situés</w:t>
      </w:r>
      <w:r>
        <w:rPr>
          <w:color w:val="010101"/>
          <w:sz w:val="24"/>
          <w:szCs w:val="24"/>
        </w:rPr>
        <w:t xml:space="preserve"> au Canada. Les organismes d’autres pays ne sont pas éligibles pour adhérer à l’ASC</w:t>
      </w:r>
      <w:r w:rsidR="00A217B9">
        <w:rPr>
          <w:color w:val="010101"/>
          <w:sz w:val="24"/>
          <w:szCs w:val="24"/>
        </w:rPr>
        <w:t>-CAD</w:t>
      </w:r>
      <w:r>
        <w:rPr>
          <w:color w:val="010101"/>
          <w:sz w:val="24"/>
          <w:szCs w:val="24"/>
        </w:rPr>
        <w:t>.</w:t>
      </w:r>
    </w:p>
    <w:p w14:paraId="2511E341" w14:textId="77777777" w:rsidR="008D6142" w:rsidRPr="00313F73" w:rsidRDefault="008D6142" w:rsidP="008928DB">
      <w:pPr>
        <w:spacing w:line="240" w:lineRule="auto"/>
        <w:ind w:right="-270"/>
        <w:rPr>
          <w:color w:val="010101"/>
          <w:sz w:val="24"/>
          <w:szCs w:val="24"/>
        </w:rPr>
      </w:pPr>
    </w:p>
    <w:p w14:paraId="55391B69" w14:textId="32D7E6EC" w:rsidR="006F2100" w:rsidRPr="00313F73" w:rsidRDefault="006F2100" w:rsidP="008928DB">
      <w:pPr>
        <w:spacing w:line="240" w:lineRule="auto"/>
        <w:ind w:right="-270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L’ASC-CAD est une organisation de la société civile qui soutient les principes et pratiques d</w:t>
      </w:r>
      <w:r w:rsidR="00C7502A">
        <w:rPr>
          <w:color w:val="010101"/>
          <w:sz w:val="24"/>
          <w:szCs w:val="24"/>
        </w:rPr>
        <w:t>’</w:t>
      </w:r>
      <w:r>
        <w:rPr>
          <w:color w:val="010101"/>
          <w:sz w:val="24"/>
          <w:szCs w:val="24"/>
        </w:rPr>
        <w:t>inclusion, de diversité et d’égalité. Pour chaque catégorie de membre, la demande d’adhésion d</w:t>
      </w:r>
      <w:r w:rsidR="00C7502A">
        <w:rPr>
          <w:color w:val="010101"/>
          <w:sz w:val="24"/>
          <w:szCs w:val="24"/>
        </w:rPr>
        <w:t>’</w:t>
      </w:r>
      <w:r>
        <w:rPr>
          <w:color w:val="010101"/>
          <w:sz w:val="24"/>
          <w:szCs w:val="24"/>
        </w:rPr>
        <w:t>un membre ou son adhésion actuelle peut être rejetée ou annulée s</w:t>
      </w:r>
      <w:r w:rsidR="00C7502A">
        <w:rPr>
          <w:color w:val="010101"/>
          <w:sz w:val="24"/>
          <w:szCs w:val="24"/>
        </w:rPr>
        <w:t>’</w:t>
      </w:r>
      <w:r>
        <w:rPr>
          <w:color w:val="010101"/>
          <w:sz w:val="24"/>
          <w:szCs w:val="24"/>
        </w:rPr>
        <w:t>il est établi que le membre a enfreint ces principes et pratiques dans une situation quelconque, privée comme publi</w:t>
      </w:r>
      <w:r w:rsidR="00C7502A">
        <w:rPr>
          <w:color w:val="010101"/>
          <w:sz w:val="24"/>
          <w:szCs w:val="24"/>
        </w:rPr>
        <w:t>que</w:t>
      </w:r>
      <w:r>
        <w:rPr>
          <w:color w:val="010101"/>
          <w:sz w:val="24"/>
          <w:szCs w:val="24"/>
        </w:rPr>
        <w:t>.</w:t>
      </w:r>
    </w:p>
    <w:p w14:paraId="15595245" w14:textId="1EB5D36C" w:rsidR="006F2100" w:rsidRPr="00313F73" w:rsidRDefault="006F2100" w:rsidP="008928DB">
      <w:pPr>
        <w:spacing w:line="240" w:lineRule="auto"/>
        <w:ind w:right="-270"/>
        <w:rPr>
          <w:color w:val="010101"/>
          <w:sz w:val="24"/>
          <w:szCs w:val="24"/>
        </w:rPr>
      </w:pPr>
    </w:p>
    <w:p w14:paraId="3C4BA7EA" w14:textId="10CD9B19" w:rsidR="008D6142" w:rsidRPr="00EF4704" w:rsidRDefault="008D6142" w:rsidP="008D6142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Comme défini à la section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>II, Adhésion; 6., Catégories de membres</w:t>
      </w:r>
      <w:r w:rsidR="00C7502A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14:paraId="6F493240" w14:textId="77777777" w:rsidR="008D6142" w:rsidRPr="00EF4704" w:rsidRDefault="008D6142" w:rsidP="008D6142">
      <w:pPr>
        <w:pStyle w:val="CommentText"/>
        <w:rPr>
          <w:sz w:val="24"/>
          <w:szCs w:val="24"/>
        </w:rPr>
      </w:pPr>
    </w:p>
    <w:p w14:paraId="275E21E6" w14:textId="77777777" w:rsidR="00AF1793" w:rsidRDefault="00B32BFB" w:rsidP="00AF1793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«</w:t>
      </w:r>
      <w:r w:rsidR="003F4DFD">
        <w:rPr>
          <w:sz w:val="24"/>
          <w:szCs w:val="24"/>
        </w:rPr>
        <w:t> </w:t>
      </w:r>
      <w:r>
        <w:rPr>
          <w:sz w:val="24"/>
          <w:szCs w:val="24"/>
        </w:rPr>
        <w:t xml:space="preserve">Les membres de la Société désignent les membres à part entière, les organismes membres et les membres individuels dont la demande d’adhésion a été reçue et approuvée par le </w:t>
      </w:r>
      <w:r w:rsidR="00D52E7B">
        <w:rPr>
          <w:sz w:val="24"/>
          <w:szCs w:val="24"/>
        </w:rPr>
        <w:t>c</w:t>
      </w:r>
      <w:r>
        <w:rPr>
          <w:sz w:val="24"/>
          <w:szCs w:val="24"/>
        </w:rPr>
        <w:t>onseil d’administration à chaque exercice financier, à sa seule discrétion.</w:t>
      </w:r>
      <w:r w:rsidR="003F4DFD">
        <w:rPr>
          <w:sz w:val="24"/>
          <w:szCs w:val="24"/>
        </w:rPr>
        <w:t> </w:t>
      </w:r>
      <w:r>
        <w:rPr>
          <w:sz w:val="24"/>
          <w:szCs w:val="24"/>
        </w:rPr>
        <w:t>»</w:t>
      </w:r>
    </w:p>
    <w:p w14:paraId="509314D3" w14:textId="77777777" w:rsidR="00AF1793" w:rsidRDefault="00AF1793" w:rsidP="00AF1793">
      <w:pPr>
        <w:pStyle w:val="CommentText"/>
        <w:rPr>
          <w:sz w:val="24"/>
          <w:szCs w:val="24"/>
        </w:rPr>
      </w:pPr>
    </w:p>
    <w:p w14:paraId="5BBD23C5" w14:textId="77777777" w:rsidR="00AF1793" w:rsidRDefault="00AF1793" w:rsidP="00AF1793">
      <w:pPr>
        <w:pStyle w:val="CommentText"/>
        <w:rPr>
          <w:b/>
          <w:color w:val="010101"/>
          <w:sz w:val="24"/>
          <w:szCs w:val="24"/>
        </w:rPr>
      </w:pPr>
    </w:p>
    <w:p w14:paraId="7093ACB0" w14:textId="3592CC87" w:rsidR="006F2100" w:rsidRPr="00313F73" w:rsidRDefault="006F2100" w:rsidP="00AF1793">
      <w:pPr>
        <w:pStyle w:val="CommentText"/>
        <w:rPr>
          <w:b/>
          <w:color w:val="010101"/>
          <w:sz w:val="24"/>
          <w:szCs w:val="24"/>
        </w:rPr>
      </w:pPr>
      <w:r>
        <w:rPr>
          <w:b/>
          <w:color w:val="010101"/>
          <w:sz w:val="24"/>
          <w:szCs w:val="24"/>
        </w:rPr>
        <w:t>Procédures</w:t>
      </w:r>
      <w:r w:rsidR="00C7502A">
        <w:rPr>
          <w:b/>
          <w:color w:val="010101"/>
          <w:sz w:val="24"/>
          <w:szCs w:val="24"/>
        </w:rPr>
        <w:t> </w:t>
      </w:r>
      <w:r>
        <w:rPr>
          <w:b/>
          <w:color w:val="010101"/>
          <w:sz w:val="24"/>
          <w:szCs w:val="24"/>
        </w:rPr>
        <w:t>:</w:t>
      </w:r>
    </w:p>
    <w:p w14:paraId="389F6331" w14:textId="731320FF" w:rsidR="008928DB" w:rsidRPr="00EF4704" w:rsidRDefault="008928DB" w:rsidP="008928DB">
      <w:pPr>
        <w:spacing w:line="240" w:lineRule="auto"/>
        <w:ind w:right="-270"/>
        <w:rPr>
          <w:color w:val="010101"/>
          <w:sz w:val="24"/>
          <w:szCs w:val="24"/>
        </w:rPr>
      </w:pPr>
    </w:p>
    <w:p w14:paraId="11752CC6" w14:textId="77777777" w:rsidR="00407720" w:rsidRDefault="006F2100" w:rsidP="00407720">
      <w:pPr>
        <w:pStyle w:val="ListParagraph"/>
        <w:numPr>
          <w:ilvl w:val="0"/>
          <w:numId w:val="7"/>
        </w:numPr>
        <w:spacing w:line="240" w:lineRule="auto"/>
        <w:ind w:left="360" w:right="-270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Toutes les demandes d’adhésion doivent être soumises au bureau de l’ASC-CAD. Les demandes doivent être faites par le formulaire d’adhésion officiel. </w:t>
      </w:r>
    </w:p>
    <w:p w14:paraId="511BB3AA" w14:textId="77777777" w:rsidR="00407720" w:rsidRDefault="00407720" w:rsidP="00407720">
      <w:pPr>
        <w:pStyle w:val="ListParagraph"/>
        <w:spacing w:line="240" w:lineRule="auto"/>
        <w:ind w:left="360" w:right="-270"/>
        <w:rPr>
          <w:color w:val="010101"/>
          <w:sz w:val="24"/>
          <w:szCs w:val="24"/>
        </w:rPr>
      </w:pPr>
    </w:p>
    <w:p w14:paraId="7C8D1C52" w14:textId="77777777" w:rsidR="00407720" w:rsidRDefault="00407720" w:rsidP="00407720">
      <w:pPr>
        <w:pStyle w:val="ListParagraph"/>
        <w:numPr>
          <w:ilvl w:val="0"/>
          <w:numId w:val="7"/>
        </w:numPr>
        <w:spacing w:line="240" w:lineRule="auto"/>
        <w:ind w:left="360" w:right="-270"/>
        <w:rPr>
          <w:color w:val="010101"/>
          <w:sz w:val="24"/>
          <w:szCs w:val="24"/>
        </w:rPr>
      </w:pPr>
      <w:r w:rsidRPr="00407720">
        <w:rPr>
          <w:color w:val="010101"/>
          <w:sz w:val="24"/>
          <w:szCs w:val="24"/>
        </w:rPr>
        <w:t>Le bureau de l'ASC-CAD agit en tant qu'organisme de sélection pour s'assurer que les demandes satisfont aux exigences d'adhésion, y compris les critères d'admissibilité, le formulaire écrit rempli</w:t>
      </w:r>
      <w:r>
        <w:rPr>
          <w:color w:val="010101"/>
          <w:sz w:val="24"/>
          <w:szCs w:val="24"/>
        </w:rPr>
        <w:t>,</w:t>
      </w:r>
      <w:r w:rsidRPr="00407720">
        <w:rPr>
          <w:color w:val="010101"/>
          <w:sz w:val="24"/>
          <w:szCs w:val="24"/>
        </w:rPr>
        <w:t xml:space="preserve"> et le paiement intégral des frais appropriés. </w:t>
      </w:r>
    </w:p>
    <w:p w14:paraId="11E8B4DA" w14:textId="77777777" w:rsidR="00407720" w:rsidRDefault="00407720" w:rsidP="00407720">
      <w:pPr>
        <w:pStyle w:val="ListParagraph"/>
        <w:spacing w:line="240" w:lineRule="auto"/>
        <w:ind w:left="360" w:right="-270"/>
        <w:rPr>
          <w:color w:val="010101"/>
          <w:sz w:val="24"/>
          <w:szCs w:val="24"/>
        </w:rPr>
      </w:pPr>
    </w:p>
    <w:p w14:paraId="59910E85" w14:textId="4C847E28" w:rsidR="00407720" w:rsidRPr="00407720" w:rsidRDefault="00407720" w:rsidP="00407720">
      <w:pPr>
        <w:pStyle w:val="ListParagraph"/>
        <w:numPr>
          <w:ilvl w:val="0"/>
          <w:numId w:val="7"/>
        </w:numPr>
        <w:spacing w:line="240" w:lineRule="auto"/>
        <w:ind w:left="360" w:right="-270"/>
        <w:rPr>
          <w:color w:val="010101"/>
          <w:sz w:val="24"/>
          <w:szCs w:val="24"/>
        </w:rPr>
      </w:pPr>
      <w:r w:rsidRPr="00407720">
        <w:rPr>
          <w:color w:val="010101"/>
          <w:sz w:val="24"/>
          <w:szCs w:val="24"/>
        </w:rPr>
        <w:t>Le bureau CAD-ASC présente les candidatures sélectionnées à l'ensemble du conseil d'administration au moins une fois par mois. Le bureau joindra une recommandation d'acceptation ou de rejet à chaque candidature.</w:t>
      </w:r>
    </w:p>
    <w:p w14:paraId="23592DC5" w14:textId="77777777" w:rsidR="00931DA2" w:rsidRPr="00EF4704" w:rsidRDefault="00931DA2" w:rsidP="008928DB">
      <w:pPr>
        <w:spacing w:line="240" w:lineRule="auto"/>
        <w:ind w:right="-270"/>
        <w:rPr>
          <w:color w:val="010101"/>
          <w:sz w:val="24"/>
          <w:szCs w:val="24"/>
        </w:rPr>
      </w:pPr>
    </w:p>
    <w:p w14:paraId="419C886F" w14:textId="29DD60FC" w:rsidR="008928DB" w:rsidRPr="00313F73" w:rsidRDefault="008928DB" w:rsidP="00F44507">
      <w:pPr>
        <w:pStyle w:val="ListParagraph"/>
        <w:numPr>
          <w:ilvl w:val="0"/>
          <w:numId w:val="7"/>
        </w:numPr>
        <w:spacing w:line="240" w:lineRule="auto"/>
        <w:ind w:left="360" w:right="-270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lastRenderedPageBreak/>
        <w:t xml:space="preserve">Le </w:t>
      </w:r>
      <w:r w:rsidR="00D52E7B">
        <w:rPr>
          <w:color w:val="010101"/>
          <w:sz w:val="24"/>
          <w:szCs w:val="24"/>
        </w:rPr>
        <w:t>c</w:t>
      </w:r>
      <w:r>
        <w:rPr>
          <w:color w:val="010101"/>
          <w:sz w:val="24"/>
          <w:szCs w:val="24"/>
        </w:rPr>
        <w:t xml:space="preserve">onseil d’administration évalue et vote chaque demande telle qu’elle est présentée par le </w:t>
      </w:r>
      <w:r w:rsidR="00407720">
        <w:rPr>
          <w:color w:val="010101"/>
          <w:sz w:val="24"/>
          <w:szCs w:val="24"/>
        </w:rPr>
        <w:t>bureau</w:t>
      </w:r>
      <w:r>
        <w:rPr>
          <w:color w:val="010101"/>
          <w:sz w:val="24"/>
          <w:szCs w:val="24"/>
        </w:rPr>
        <w:t xml:space="preserve">. Toutes les décisions sont définitives et sans appel. Tout candidat ayant été rejeté pour une adhésion pour l’année en cours peut présenter une nouvelle demande l’année suivante. </w:t>
      </w:r>
    </w:p>
    <w:p w14:paraId="5F71FF99" w14:textId="2DCB89E8" w:rsidR="008928DB" w:rsidRPr="00313F73" w:rsidRDefault="008928DB" w:rsidP="008928DB">
      <w:pPr>
        <w:spacing w:line="240" w:lineRule="auto"/>
        <w:ind w:right="-270"/>
        <w:rPr>
          <w:color w:val="010101"/>
          <w:sz w:val="24"/>
          <w:szCs w:val="24"/>
        </w:rPr>
      </w:pPr>
    </w:p>
    <w:p w14:paraId="180CA0C6" w14:textId="77777777" w:rsidR="00407720" w:rsidRDefault="00407720" w:rsidP="008928DB">
      <w:pPr>
        <w:spacing w:line="240" w:lineRule="auto"/>
        <w:ind w:right="-270"/>
        <w:rPr>
          <w:color w:val="010101"/>
          <w:sz w:val="24"/>
          <w:szCs w:val="24"/>
        </w:rPr>
      </w:pPr>
      <w:r w:rsidRPr="00407720">
        <w:rPr>
          <w:color w:val="010101"/>
          <w:sz w:val="24"/>
          <w:szCs w:val="24"/>
        </w:rPr>
        <w:t xml:space="preserve">Approuvé: février 2021. </w:t>
      </w:r>
    </w:p>
    <w:p w14:paraId="0C055366" w14:textId="206D3165" w:rsidR="00EE43F8" w:rsidRPr="00313F73" w:rsidRDefault="00407720" w:rsidP="008928DB">
      <w:pPr>
        <w:spacing w:line="240" w:lineRule="auto"/>
        <w:ind w:right="-270"/>
        <w:rPr>
          <w:color w:val="010101"/>
          <w:sz w:val="24"/>
          <w:szCs w:val="24"/>
        </w:rPr>
      </w:pPr>
      <w:r w:rsidRPr="00407720">
        <w:rPr>
          <w:color w:val="010101"/>
          <w:sz w:val="24"/>
          <w:szCs w:val="24"/>
        </w:rPr>
        <w:t>Remarque: Cette politique sera automatiquement modifiée pour tenir compte de tout changement dans les règlements administratifs.</w:t>
      </w:r>
    </w:p>
    <w:p w14:paraId="3787AF3E" w14:textId="77777777" w:rsidR="001D183A" w:rsidRPr="00EE43F8" w:rsidRDefault="001D183A" w:rsidP="008928DB">
      <w:pPr>
        <w:spacing w:line="240" w:lineRule="auto"/>
        <w:ind w:right="-270"/>
        <w:rPr>
          <w:color w:val="010101"/>
          <w:sz w:val="24"/>
          <w:szCs w:val="24"/>
          <w:highlight w:val="white"/>
        </w:rPr>
      </w:pPr>
    </w:p>
    <w:sectPr w:rsidR="001D183A" w:rsidRPr="00EE43F8" w:rsidSect="007E4139">
      <w:headerReference w:type="default" r:id="rId7"/>
      <w:pgSz w:w="12240" w:h="15840"/>
      <w:pgMar w:top="153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56BF" w14:textId="77777777" w:rsidR="008D63E6" w:rsidRDefault="008D63E6">
      <w:pPr>
        <w:spacing w:line="240" w:lineRule="auto"/>
      </w:pPr>
      <w:r>
        <w:separator/>
      </w:r>
    </w:p>
  </w:endnote>
  <w:endnote w:type="continuationSeparator" w:id="0">
    <w:p w14:paraId="08B2D855" w14:textId="77777777" w:rsidR="008D63E6" w:rsidRDefault="008D6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899CC" w14:textId="77777777" w:rsidR="008D63E6" w:rsidRDefault="008D63E6">
      <w:pPr>
        <w:spacing w:line="240" w:lineRule="auto"/>
      </w:pPr>
      <w:r>
        <w:separator/>
      </w:r>
    </w:p>
  </w:footnote>
  <w:footnote w:type="continuationSeparator" w:id="0">
    <w:p w14:paraId="2C8A52C5" w14:textId="77777777" w:rsidR="008D63E6" w:rsidRDefault="008D6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071E898B" w:rsidR="008D47E7" w:rsidRDefault="00137FB7">
    <w:pPr>
      <w:pStyle w:val="Heading1"/>
      <w:ind w:left="270" w:right="-180"/>
      <w:jc w:val="center"/>
    </w:pPr>
    <w:bookmarkStart w:id="0" w:name="_kjmcwu3dg2lb"/>
    <w:bookmarkEnd w:id="0"/>
    <w:r>
      <w:t>Politique d’adhésion</w:t>
    </w:r>
    <w:r w:rsidR="00A217B9">
      <w:t xml:space="preserve"> </w:t>
    </w:r>
    <w:r w:rsidR="00A217B9">
      <w:rPr>
        <w:rStyle w:val="jlqj4b"/>
        <w:lang w:val="fr-FR"/>
      </w:rPr>
      <w:t>affilié</w:t>
    </w:r>
    <w:r w:rsidR="00A217B9">
      <w:t xml:space="preserve"> </w:t>
    </w:r>
    <w:r>
      <w:t xml:space="preserve">à l’ASC-CAD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163C"/>
    <w:multiLevelType w:val="hybridMultilevel"/>
    <w:tmpl w:val="66D8E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F39"/>
    <w:multiLevelType w:val="hybridMultilevel"/>
    <w:tmpl w:val="F9224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242"/>
    <w:multiLevelType w:val="multilevel"/>
    <w:tmpl w:val="EA7C2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650429"/>
    <w:multiLevelType w:val="multilevel"/>
    <w:tmpl w:val="7918F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94333F"/>
    <w:multiLevelType w:val="hybridMultilevel"/>
    <w:tmpl w:val="5FCC6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3DDD"/>
    <w:multiLevelType w:val="multilevel"/>
    <w:tmpl w:val="100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F157F0"/>
    <w:multiLevelType w:val="hybridMultilevel"/>
    <w:tmpl w:val="D40C5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DEyNzMyNDExMzNV0lEKTi0uzszPAykwrQUAuHI2GCwAAAA="/>
  </w:docVars>
  <w:rsids>
    <w:rsidRoot w:val="008D47E7"/>
    <w:rsid w:val="000105DE"/>
    <w:rsid w:val="00075F94"/>
    <w:rsid w:val="00137FB7"/>
    <w:rsid w:val="0014406A"/>
    <w:rsid w:val="00165F4C"/>
    <w:rsid w:val="001B615F"/>
    <w:rsid w:val="001D183A"/>
    <w:rsid w:val="001F1B44"/>
    <w:rsid w:val="002A03D0"/>
    <w:rsid w:val="002D1FDC"/>
    <w:rsid w:val="00306F77"/>
    <w:rsid w:val="00313F73"/>
    <w:rsid w:val="00316B99"/>
    <w:rsid w:val="003360DC"/>
    <w:rsid w:val="0036422F"/>
    <w:rsid w:val="00383FDC"/>
    <w:rsid w:val="00395254"/>
    <w:rsid w:val="00395E0D"/>
    <w:rsid w:val="003D6BF9"/>
    <w:rsid w:val="003F4DFD"/>
    <w:rsid w:val="00407720"/>
    <w:rsid w:val="00407E24"/>
    <w:rsid w:val="00434A51"/>
    <w:rsid w:val="00441DD4"/>
    <w:rsid w:val="004C0B6C"/>
    <w:rsid w:val="004C1177"/>
    <w:rsid w:val="004E77DA"/>
    <w:rsid w:val="00537060"/>
    <w:rsid w:val="00557A33"/>
    <w:rsid w:val="005B1672"/>
    <w:rsid w:val="006018F3"/>
    <w:rsid w:val="006049C4"/>
    <w:rsid w:val="00655CA8"/>
    <w:rsid w:val="00681287"/>
    <w:rsid w:val="006A5995"/>
    <w:rsid w:val="006F2100"/>
    <w:rsid w:val="00742222"/>
    <w:rsid w:val="00762AD6"/>
    <w:rsid w:val="00794132"/>
    <w:rsid w:val="007E4139"/>
    <w:rsid w:val="008633F4"/>
    <w:rsid w:val="00880B6A"/>
    <w:rsid w:val="008928DB"/>
    <w:rsid w:val="008D47E7"/>
    <w:rsid w:val="008D6142"/>
    <w:rsid w:val="008D63E6"/>
    <w:rsid w:val="008E7934"/>
    <w:rsid w:val="00931DA2"/>
    <w:rsid w:val="00941DC2"/>
    <w:rsid w:val="00944DB7"/>
    <w:rsid w:val="00987605"/>
    <w:rsid w:val="009A6C1F"/>
    <w:rsid w:val="009F07B4"/>
    <w:rsid w:val="00A217B9"/>
    <w:rsid w:val="00A53453"/>
    <w:rsid w:val="00A547F9"/>
    <w:rsid w:val="00AD4F4D"/>
    <w:rsid w:val="00AF1793"/>
    <w:rsid w:val="00B22C54"/>
    <w:rsid w:val="00B32BFB"/>
    <w:rsid w:val="00B83514"/>
    <w:rsid w:val="00C01914"/>
    <w:rsid w:val="00C2678B"/>
    <w:rsid w:val="00C60823"/>
    <w:rsid w:val="00C7502A"/>
    <w:rsid w:val="00C8424A"/>
    <w:rsid w:val="00C90CF2"/>
    <w:rsid w:val="00D43CF7"/>
    <w:rsid w:val="00D52E7B"/>
    <w:rsid w:val="00D6238C"/>
    <w:rsid w:val="00E41DF3"/>
    <w:rsid w:val="00E55B23"/>
    <w:rsid w:val="00E72BDA"/>
    <w:rsid w:val="00EB7066"/>
    <w:rsid w:val="00EE0DD6"/>
    <w:rsid w:val="00EE43F8"/>
    <w:rsid w:val="00EF14E6"/>
    <w:rsid w:val="00EF4704"/>
    <w:rsid w:val="00F026C2"/>
    <w:rsid w:val="00F35BFA"/>
    <w:rsid w:val="00F44507"/>
    <w:rsid w:val="00F63753"/>
    <w:rsid w:val="00F72042"/>
    <w:rsid w:val="00FE05A1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96F0"/>
  <w15:docId w15:val="{11210F05-D1CE-4D16-9B72-950A52F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6A59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59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95"/>
  </w:style>
  <w:style w:type="paragraph" w:styleId="Footer">
    <w:name w:val="footer"/>
    <w:basedOn w:val="Normal"/>
    <w:link w:val="FooterChar"/>
    <w:uiPriority w:val="99"/>
    <w:unhideWhenUsed/>
    <w:rsid w:val="006A59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95"/>
  </w:style>
  <w:style w:type="paragraph" w:styleId="ListParagraph">
    <w:name w:val="List Paragraph"/>
    <w:basedOn w:val="Normal"/>
    <w:uiPriority w:val="34"/>
    <w:qFormat/>
    <w:rsid w:val="00941D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5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jlqj4b">
    <w:name w:val="jlqj4b"/>
    <w:basedOn w:val="DefaultParagraphFont"/>
    <w:rsid w:val="00A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Roots</dc:creator>
  <cp:lastModifiedBy>Wissam Constantin</cp:lastModifiedBy>
  <cp:revision>3</cp:revision>
  <cp:lastPrinted>2021-02-11T13:20:00Z</cp:lastPrinted>
  <dcterms:created xsi:type="dcterms:W3CDTF">2021-02-11T15:33:00Z</dcterms:created>
  <dcterms:modified xsi:type="dcterms:W3CDTF">2021-02-11T22:34:00Z</dcterms:modified>
</cp:coreProperties>
</file>