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5E76" w14:textId="77777777" w:rsidR="002B1D1D" w:rsidRDefault="002B1D1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AE4D418" w14:textId="77777777" w:rsidR="002B1D1D" w:rsidRDefault="002B1D1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395444" w14:textId="77777777" w:rsidR="00403316" w:rsidRDefault="00403316" w:rsidP="00403316">
      <w:pPr>
        <w:pStyle w:val="Title"/>
        <w:ind w:left="1134"/>
        <w:rPr>
          <w:lang w:val="fr-CA"/>
        </w:rPr>
      </w:pPr>
    </w:p>
    <w:p w14:paraId="17A9870B" w14:textId="7413087B" w:rsidR="002B1D1D" w:rsidRPr="00403316" w:rsidRDefault="00000000" w:rsidP="00403316">
      <w:pPr>
        <w:pStyle w:val="Title"/>
        <w:ind w:left="1134"/>
        <w:rPr>
          <w:lang w:val="fr-CA"/>
        </w:rPr>
      </w:pPr>
      <w:r w:rsidRPr="00403316">
        <w:rPr>
          <w:lang w:val="fr-CA"/>
        </w:rPr>
        <w:t xml:space="preserve">AGENDA FOR AGM 2023 / </w:t>
      </w:r>
      <w:r w:rsidRPr="00403316">
        <w:rPr>
          <w:color w:val="FF0000"/>
          <w:lang w:val="fr-CA"/>
        </w:rPr>
        <w:t>ORDRE DU JOUR DE L’AGA 2023</w:t>
      </w:r>
    </w:p>
    <w:p w14:paraId="5DAE812B" w14:textId="77777777" w:rsidR="002B1D1D" w:rsidRDefault="00000000">
      <w:pPr>
        <w:pStyle w:val="Heading1"/>
        <w:spacing w:before="266"/>
        <w:ind w:firstLine="685"/>
        <w:rPr>
          <w:sz w:val="26"/>
          <w:szCs w:val="26"/>
        </w:rPr>
      </w:pPr>
      <w:r>
        <w:rPr>
          <w:sz w:val="26"/>
          <w:szCs w:val="26"/>
        </w:rPr>
        <w:t>Saturday August 5 and Sunday August 6, 2023 /</w:t>
      </w:r>
    </w:p>
    <w:p w14:paraId="0A9E361A" w14:textId="01272B27" w:rsidR="002B1D1D" w:rsidRPr="00403316" w:rsidRDefault="00000000">
      <w:pPr>
        <w:spacing w:line="275" w:lineRule="auto"/>
        <w:ind w:left="685" w:right="297"/>
        <w:jc w:val="center"/>
        <w:rPr>
          <w:lang w:val="fr-CA"/>
        </w:rPr>
      </w:pPr>
      <w:r w:rsidRPr="00403316">
        <w:rPr>
          <w:b/>
          <w:color w:val="FF0000"/>
          <w:sz w:val="26"/>
          <w:szCs w:val="26"/>
          <w:lang w:val="fr-CA"/>
        </w:rPr>
        <w:t xml:space="preserve">Samedi </w:t>
      </w:r>
      <w:r w:rsidR="00403316">
        <w:rPr>
          <w:b/>
          <w:color w:val="FF0000"/>
          <w:sz w:val="26"/>
          <w:szCs w:val="26"/>
          <w:lang w:val="fr-CA"/>
        </w:rPr>
        <w:t xml:space="preserve">le </w:t>
      </w:r>
      <w:r w:rsidRPr="00403316">
        <w:rPr>
          <w:b/>
          <w:color w:val="FF0000"/>
          <w:sz w:val="26"/>
          <w:szCs w:val="26"/>
          <w:lang w:val="fr-CA"/>
        </w:rPr>
        <w:t xml:space="preserve">5 août et dimanche </w:t>
      </w:r>
      <w:r w:rsidR="00403316">
        <w:rPr>
          <w:b/>
          <w:color w:val="FF0000"/>
          <w:sz w:val="26"/>
          <w:szCs w:val="26"/>
          <w:lang w:val="fr-CA"/>
        </w:rPr>
        <w:t xml:space="preserve">le </w:t>
      </w:r>
      <w:r w:rsidRPr="00403316">
        <w:rPr>
          <w:b/>
          <w:color w:val="FF0000"/>
          <w:sz w:val="26"/>
          <w:szCs w:val="26"/>
          <w:lang w:val="fr-CA"/>
        </w:rPr>
        <w:t>6 août 2023</w:t>
      </w:r>
      <w:r w:rsidRPr="00403316">
        <w:rPr>
          <w:b/>
          <w:color w:val="FF0000"/>
          <w:sz w:val="24"/>
          <w:szCs w:val="24"/>
          <w:lang w:val="fr-CA"/>
        </w:rPr>
        <w:t xml:space="preserve"> </w:t>
      </w:r>
    </w:p>
    <w:p w14:paraId="728E3100" w14:textId="77777777" w:rsidR="002B1D1D" w:rsidRPr="00403316" w:rsidRDefault="002B1D1D">
      <w:pPr>
        <w:spacing w:before="1"/>
        <w:rPr>
          <w:b/>
          <w:sz w:val="23"/>
          <w:szCs w:val="23"/>
          <w:lang w:val="fr-CA"/>
        </w:rPr>
      </w:pPr>
    </w:p>
    <w:tbl>
      <w:tblPr>
        <w:tblStyle w:val="a0"/>
        <w:tblW w:w="10066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26"/>
      </w:tblGrid>
      <w:tr w:rsidR="002B1D1D" w:rsidRPr="00403316" w14:paraId="54633AE2" w14:textId="77777777">
        <w:trPr>
          <w:trHeight w:val="512"/>
        </w:trPr>
        <w:tc>
          <w:tcPr>
            <w:tcW w:w="10066" w:type="dxa"/>
            <w:gridSpan w:val="2"/>
          </w:tcPr>
          <w:p w14:paraId="53FAB79F" w14:textId="77777777" w:rsidR="002B1D1D" w:rsidRPr="004033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440" w:right="795"/>
              <w:jc w:val="center"/>
              <w:rPr>
                <w:b/>
                <w:color w:val="FF0000"/>
                <w:lang w:val="fr-CA"/>
              </w:rPr>
            </w:pPr>
            <w:proofErr w:type="spellStart"/>
            <w:r w:rsidRPr="00403316">
              <w:rPr>
                <w:b/>
                <w:lang w:val="fr-CA"/>
              </w:rPr>
              <w:t>Hybrid</w:t>
            </w:r>
            <w:proofErr w:type="spellEnd"/>
            <w:r w:rsidRPr="00403316">
              <w:rPr>
                <w:b/>
                <w:lang w:val="fr-CA"/>
              </w:rPr>
              <w:t xml:space="preserve"> Model: </w:t>
            </w:r>
            <w:r w:rsidRPr="00403316">
              <w:rPr>
                <w:b/>
                <w:color w:val="000000"/>
                <w:lang w:val="fr-CA"/>
              </w:rPr>
              <w:t xml:space="preserve">AGM Time / </w:t>
            </w:r>
            <w:r w:rsidRPr="00403316">
              <w:rPr>
                <w:b/>
                <w:color w:val="FF0000"/>
                <w:lang w:val="fr-CA"/>
              </w:rPr>
              <w:t>Modèle Hybride: L’heure de l'AGA</w:t>
            </w:r>
          </w:p>
        </w:tc>
      </w:tr>
      <w:tr w:rsidR="002B1D1D" w:rsidRPr="00403316" w14:paraId="7163D2A2" w14:textId="77777777">
        <w:trPr>
          <w:trHeight w:val="464"/>
        </w:trPr>
        <w:tc>
          <w:tcPr>
            <w:tcW w:w="5040" w:type="dxa"/>
          </w:tcPr>
          <w:p w14:paraId="7DD6CE0F" w14:textId="0838E97D" w:rsidR="002B1D1D" w:rsidRDefault="00DA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78"/>
              <w:jc w:val="right"/>
              <w:rPr>
                <w:b/>
                <w:color w:val="000000"/>
              </w:rPr>
            </w:pPr>
            <w:r>
              <w:rPr>
                <w:b/>
              </w:rPr>
              <w:t>10</w:t>
            </w:r>
            <w:r w:rsidR="00000000">
              <w:rPr>
                <w:b/>
                <w:color w:val="000000"/>
              </w:rPr>
              <w:t xml:space="preserve">:00 AM - </w:t>
            </w:r>
            <w:r>
              <w:rPr>
                <w:b/>
                <w:color w:val="000000"/>
              </w:rPr>
              <w:t>3</w:t>
            </w:r>
            <w:r w:rsidR="00000000">
              <w:rPr>
                <w:b/>
                <w:color w:val="000000"/>
              </w:rPr>
              <w:t>:</w:t>
            </w:r>
            <w:r w:rsidR="00000000">
              <w:rPr>
                <w:b/>
              </w:rPr>
              <w:t>3</w:t>
            </w:r>
            <w:r w:rsidR="00000000">
              <w:rPr>
                <w:b/>
                <w:color w:val="000000"/>
              </w:rPr>
              <w:t>0 PM PDT</w:t>
            </w:r>
          </w:p>
          <w:p w14:paraId="34AC0D1C" w14:textId="77777777" w:rsidR="002B1D1D" w:rsidRDefault="00000000">
            <w:pPr>
              <w:ind w:left="-270" w:right="-540"/>
              <w:jc w:val="center"/>
              <w:rPr>
                <w:b/>
              </w:rPr>
            </w:pPr>
            <w:r>
              <w:rPr>
                <w:b/>
              </w:rPr>
              <w:t>[ZOOM]</w:t>
            </w:r>
          </w:p>
        </w:tc>
        <w:tc>
          <w:tcPr>
            <w:tcW w:w="5026" w:type="dxa"/>
          </w:tcPr>
          <w:p w14:paraId="477FC828" w14:textId="19A9E9CA" w:rsidR="002B1D1D" w:rsidRPr="00403316" w:rsidRDefault="00DA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51" w:right="1239"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10</w:t>
            </w:r>
            <w:r w:rsidR="00000000" w:rsidRPr="00403316">
              <w:rPr>
                <w:b/>
                <w:color w:val="FF0000"/>
                <w:lang w:val="fr-CA"/>
              </w:rPr>
              <w:t xml:space="preserve"> h 00 à 1</w:t>
            </w:r>
            <w:r>
              <w:rPr>
                <w:b/>
                <w:color w:val="FF0000"/>
                <w:lang w:val="fr-CA"/>
              </w:rPr>
              <w:t>5</w:t>
            </w:r>
            <w:r w:rsidR="00000000" w:rsidRPr="00403316">
              <w:rPr>
                <w:b/>
                <w:color w:val="FF0000"/>
                <w:lang w:val="fr-CA"/>
              </w:rPr>
              <w:t xml:space="preserve"> h 30 PDT</w:t>
            </w:r>
          </w:p>
          <w:p w14:paraId="0C2E9055" w14:textId="77777777" w:rsidR="002B1D1D" w:rsidRPr="00403316" w:rsidRDefault="00000000">
            <w:pPr>
              <w:ind w:left="-270" w:right="-540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[ZOOM]</w:t>
            </w:r>
          </w:p>
        </w:tc>
      </w:tr>
      <w:tr w:rsidR="002B1D1D" w:rsidRPr="00403316" w14:paraId="78E242E6" w14:textId="77777777">
        <w:trPr>
          <w:trHeight w:val="464"/>
        </w:trPr>
        <w:tc>
          <w:tcPr>
            <w:tcW w:w="5040" w:type="dxa"/>
          </w:tcPr>
          <w:p w14:paraId="1D94952D" w14:textId="366D913E" w:rsidR="002B1D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95"/>
              <w:jc w:val="right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DA4400"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:00 AM - </w:t>
            </w:r>
            <w:r w:rsidR="00DA440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: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>0 PM MDT</w:t>
            </w:r>
          </w:p>
          <w:p w14:paraId="682BB0CB" w14:textId="77777777" w:rsidR="002B1D1D" w:rsidRDefault="00000000">
            <w:pPr>
              <w:ind w:left="-270" w:right="-540"/>
              <w:jc w:val="center"/>
              <w:rPr>
                <w:b/>
              </w:rPr>
            </w:pPr>
            <w:r>
              <w:rPr>
                <w:b/>
              </w:rPr>
              <w:t>[ZOOM]</w:t>
            </w:r>
          </w:p>
        </w:tc>
        <w:tc>
          <w:tcPr>
            <w:tcW w:w="5026" w:type="dxa"/>
          </w:tcPr>
          <w:p w14:paraId="6F2A4697" w14:textId="1D98DCDF" w:rsidR="002B1D1D" w:rsidRPr="004033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51" w:right="1239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1</w:t>
            </w:r>
            <w:r w:rsidR="00DA4400">
              <w:rPr>
                <w:b/>
                <w:color w:val="FF0000"/>
                <w:lang w:val="fr-CA"/>
              </w:rPr>
              <w:t>1</w:t>
            </w:r>
            <w:r w:rsidRPr="00403316">
              <w:rPr>
                <w:b/>
                <w:color w:val="FF0000"/>
                <w:lang w:val="fr-CA"/>
              </w:rPr>
              <w:t xml:space="preserve"> h 00 à 1</w:t>
            </w:r>
            <w:r w:rsidR="00DA4400">
              <w:rPr>
                <w:b/>
                <w:color w:val="FF0000"/>
                <w:lang w:val="fr-CA"/>
              </w:rPr>
              <w:t xml:space="preserve">6 </w:t>
            </w:r>
            <w:r w:rsidRPr="00403316">
              <w:rPr>
                <w:b/>
                <w:color w:val="FF0000"/>
                <w:lang w:val="fr-CA"/>
              </w:rPr>
              <w:t>h 30 MDT</w:t>
            </w:r>
          </w:p>
          <w:p w14:paraId="43E30FCF" w14:textId="77777777" w:rsidR="002B1D1D" w:rsidRPr="00403316" w:rsidRDefault="00000000">
            <w:pPr>
              <w:ind w:left="-270" w:right="-540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[ZOOM]</w:t>
            </w:r>
          </w:p>
        </w:tc>
      </w:tr>
      <w:tr w:rsidR="002B1D1D" w:rsidRPr="00403316" w14:paraId="273C753D" w14:textId="77777777">
        <w:trPr>
          <w:trHeight w:val="460"/>
        </w:trPr>
        <w:tc>
          <w:tcPr>
            <w:tcW w:w="5040" w:type="dxa"/>
          </w:tcPr>
          <w:p w14:paraId="1B2D756E" w14:textId="5F788FCC" w:rsidR="002B1D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A440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:00 </w:t>
            </w:r>
            <w:r w:rsidR="00DA4400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M - </w:t>
            </w:r>
            <w:r w:rsidR="00DA440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: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>0 PM CDT</w:t>
            </w:r>
          </w:p>
          <w:p w14:paraId="39FECAD0" w14:textId="77777777" w:rsidR="002B1D1D" w:rsidRDefault="00000000">
            <w:pPr>
              <w:ind w:left="-270" w:right="-540"/>
              <w:jc w:val="center"/>
              <w:rPr>
                <w:b/>
              </w:rPr>
            </w:pPr>
            <w:r>
              <w:rPr>
                <w:b/>
              </w:rPr>
              <w:t>[ZOOM]</w:t>
            </w:r>
          </w:p>
        </w:tc>
        <w:tc>
          <w:tcPr>
            <w:tcW w:w="5026" w:type="dxa"/>
          </w:tcPr>
          <w:p w14:paraId="7EB75CD5" w14:textId="107A1B6D" w:rsidR="002B1D1D" w:rsidRPr="004033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51" w:right="1239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1</w:t>
            </w:r>
            <w:r w:rsidR="00DA4400">
              <w:rPr>
                <w:b/>
                <w:color w:val="FF0000"/>
                <w:lang w:val="fr-CA"/>
              </w:rPr>
              <w:t>2</w:t>
            </w:r>
            <w:r w:rsidRPr="00403316">
              <w:rPr>
                <w:b/>
                <w:color w:val="FF0000"/>
                <w:lang w:val="fr-CA"/>
              </w:rPr>
              <w:t xml:space="preserve"> h 00 à 1</w:t>
            </w:r>
            <w:r w:rsidR="00DA4400">
              <w:rPr>
                <w:b/>
                <w:color w:val="FF0000"/>
                <w:lang w:val="fr-CA"/>
              </w:rPr>
              <w:t>7</w:t>
            </w:r>
            <w:r w:rsidRPr="00403316">
              <w:rPr>
                <w:b/>
                <w:color w:val="FF0000"/>
                <w:lang w:val="fr-CA"/>
              </w:rPr>
              <w:t xml:space="preserve"> h 30 CDT</w:t>
            </w:r>
          </w:p>
          <w:p w14:paraId="5B715E53" w14:textId="77777777" w:rsidR="002B1D1D" w:rsidRPr="00403316" w:rsidRDefault="00000000">
            <w:pPr>
              <w:ind w:left="-270" w:right="-540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[ZOOM]</w:t>
            </w:r>
          </w:p>
        </w:tc>
      </w:tr>
      <w:tr w:rsidR="002B1D1D" w:rsidRPr="00403316" w14:paraId="7B2E366B" w14:textId="77777777">
        <w:trPr>
          <w:trHeight w:val="464"/>
        </w:trPr>
        <w:tc>
          <w:tcPr>
            <w:tcW w:w="5040" w:type="dxa"/>
          </w:tcPr>
          <w:p w14:paraId="556A6BE4" w14:textId="1953DE15" w:rsidR="002B1D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2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</w:t>
            </w:r>
            <w:r w:rsidR="00DA4400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color w:val="000000"/>
              </w:rPr>
              <w:t xml:space="preserve">M - </w:t>
            </w:r>
            <w:r w:rsidR="00DA4400">
              <w:rPr>
                <w:b/>
              </w:rPr>
              <w:t>6</w:t>
            </w:r>
            <w:r>
              <w:rPr>
                <w:b/>
                <w:color w:val="000000"/>
              </w:rPr>
              <w:t>:</w:t>
            </w:r>
            <w:r w:rsidR="00DA4400">
              <w:rPr>
                <w:b/>
              </w:rPr>
              <w:t>3</w:t>
            </w:r>
            <w:r>
              <w:rPr>
                <w:b/>
                <w:color w:val="000000"/>
              </w:rPr>
              <w:t>0 PM EDT</w:t>
            </w:r>
          </w:p>
          <w:p w14:paraId="6EB9F5A6" w14:textId="77777777" w:rsidR="002B1D1D" w:rsidRDefault="00000000">
            <w:pPr>
              <w:ind w:left="-270" w:right="-540"/>
              <w:jc w:val="center"/>
              <w:rPr>
                <w:b/>
              </w:rPr>
            </w:pPr>
            <w:r>
              <w:rPr>
                <w:b/>
              </w:rPr>
              <w:t>[IN-PERSON]</w:t>
            </w:r>
          </w:p>
        </w:tc>
        <w:tc>
          <w:tcPr>
            <w:tcW w:w="5026" w:type="dxa"/>
          </w:tcPr>
          <w:p w14:paraId="6F11C9C1" w14:textId="3B24C145" w:rsidR="002B1D1D" w:rsidRPr="004033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51" w:right="1239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1</w:t>
            </w:r>
            <w:r w:rsidR="00DA4400">
              <w:rPr>
                <w:b/>
                <w:color w:val="FF0000"/>
                <w:lang w:val="fr-CA"/>
              </w:rPr>
              <w:t>3</w:t>
            </w:r>
            <w:r w:rsidRPr="00403316">
              <w:rPr>
                <w:b/>
                <w:color w:val="FF0000"/>
                <w:lang w:val="fr-CA"/>
              </w:rPr>
              <w:t xml:space="preserve"> h 00 à 1</w:t>
            </w:r>
            <w:r w:rsidR="00DA4400">
              <w:rPr>
                <w:b/>
                <w:color w:val="FF0000"/>
                <w:lang w:val="fr-CA"/>
              </w:rPr>
              <w:t>8</w:t>
            </w:r>
            <w:r w:rsidRPr="00403316">
              <w:rPr>
                <w:b/>
                <w:color w:val="FF0000"/>
                <w:lang w:val="fr-CA"/>
              </w:rPr>
              <w:t xml:space="preserve"> h 30 HAE</w:t>
            </w:r>
          </w:p>
          <w:p w14:paraId="1875D30C" w14:textId="77777777" w:rsidR="002B1D1D" w:rsidRPr="00403316" w:rsidRDefault="00000000">
            <w:pPr>
              <w:ind w:left="-270" w:right="-540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[EN PERSONNE]</w:t>
            </w:r>
          </w:p>
        </w:tc>
      </w:tr>
      <w:tr w:rsidR="002B1D1D" w:rsidRPr="00403316" w14:paraId="579DEDF1" w14:textId="77777777">
        <w:trPr>
          <w:trHeight w:val="464"/>
        </w:trPr>
        <w:tc>
          <w:tcPr>
            <w:tcW w:w="5040" w:type="dxa"/>
          </w:tcPr>
          <w:p w14:paraId="36EA9684" w14:textId="60AEAD23" w:rsidR="002B1D1D" w:rsidRDefault="00DA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00000">
              <w:rPr>
                <w:b/>
                <w:color w:val="000000"/>
              </w:rPr>
              <w:t xml:space="preserve">:00 PM - </w:t>
            </w:r>
            <w:r>
              <w:rPr>
                <w:b/>
              </w:rPr>
              <w:t>7</w:t>
            </w:r>
            <w:r w:rsidR="00000000">
              <w:rPr>
                <w:b/>
                <w:color w:val="000000"/>
              </w:rPr>
              <w:t>:</w:t>
            </w:r>
            <w:r w:rsidR="00000000">
              <w:rPr>
                <w:b/>
              </w:rPr>
              <w:t>3</w:t>
            </w:r>
            <w:r w:rsidR="00000000">
              <w:rPr>
                <w:b/>
                <w:color w:val="000000"/>
              </w:rPr>
              <w:t xml:space="preserve">0 PM ADT </w:t>
            </w:r>
          </w:p>
          <w:p w14:paraId="609D124E" w14:textId="77777777" w:rsidR="002B1D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0" w:right="-540"/>
              <w:jc w:val="center"/>
              <w:rPr>
                <w:b/>
                <w:color w:val="000000"/>
              </w:rPr>
            </w:pPr>
            <w:r>
              <w:rPr>
                <w:b/>
              </w:rPr>
              <w:t>[ZOOM]</w:t>
            </w:r>
          </w:p>
        </w:tc>
        <w:tc>
          <w:tcPr>
            <w:tcW w:w="5026" w:type="dxa"/>
          </w:tcPr>
          <w:p w14:paraId="04D417B3" w14:textId="1B001079" w:rsidR="002B1D1D" w:rsidRPr="004033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1" w:right="1239"/>
              <w:jc w:val="center"/>
              <w:rPr>
                <w:b/>
                <w:color w:val="FF0000"/>
                <w:lang w:val="fr-CA"/>
              </w:rPr>
            </w:pPr>
            <w:r w:rsidRPr="00403316">
              <w:rPr>
                <w:b/>
                <w:color w:val="FF0000"/>
                <w:lang w:val="fr-CA"/>
              </w:rPr>
              <w:t>1</w:t>
            </w:r>
            <w:r w:rsidR="00DA4400">
              <w:rPr>
                <w:b/>
                <w:color w:val="FF0000"/>
                <w:lang w:val="fr-CA"/>
              </w:rPr>
              <w:t>4</w:t>
            </w:r>
            <w:r w:rsidRPr="00403316">
              <w:rPr>
                <w:b/>
                <w:color w:val="FF0000"/>
                <w:lang w:val="fr-CA"/>
              </w:rPr>
              <w:t xml:space="preserve"> h 00 à 1</w:t>
            </w:r>
            <w:r w:rsidR="00DA4400">
              <w:rPr>
                <w:b/>
                <w:color w:val="FF0000"/>
                <w:lang w:val="fr-CA"/>
              </w:rPr>
              <w:t>9</w:t>
            </w:r>
            <w:r w:rsidRPr="00403316">
              <w:rPr>
                <w:b/>
                <w:color w:val="FF0000"/>
                <w:lang w:val="fr-CA"/>
              </w:rPr>
              <w:t xml:space="preserve"> h 30 HAA [ZOOM]</w:t>
            </w:r>
          </w:p>
        </w:tc>
      </w:tr>
      <w:tr w:rsidR="002B1D1D" w14:paraId="652397B7" w14:textId="77777777">
        <w:trPr>
          <w:trHeight w:val="464"/>
        </w:trPr>
        <w:tc>
          <w:tcPr>
            <w:tcW w:w="5040" w:type="dxa"/>
          </w:tcPr>
          <w:p w14:paraId="60BE0E11" w14:textId="5DA95950" w:rsidR="002B1D1D" w:rsidRDefault="00DA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7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00000">
              <w:rPr>
                <w:b/>
                <w:color w:val="000000"/>
              </w:rPr>
              <w:t xml:space="preserve">:30 PM </w:t>
            </w:r>
            <w:r>
              <w:rPr>
                <w:b/>
                <w:color w:val="000000"/>
              </w:rPr>
              <w:t>–</w:t>
            </w:r>
            <w:r w:rsidR="0000000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8:</w:t>
            </w:r>
            <w:r w:rsidR="00000000">
              <w:rPr>
                <w:b/>
              </w:rPr>
              <w:t>0</w:t>
            </w:r>
            <w:r w:rsidR="00000000">
              <w:rPr>
                <w:b/>
                <w:color w:val="000000"/>
              </w:rPr>
              <w:t>0 PM NDT</w:t>
            </w:r>
          </w:p>
          <w:p w14:paraId="762E8202" w14:textId="77777777" w:rsidR="002B1D1D" w:rsidRDefault="00000000">
            <w:pPr>
              <w:ind w:left="-270" w:right="-540"/>
              <w:jc w:val="center"/>
              <w:rPr>
                <w:b/>
              </w:rPr>
            </w:pPr>
            <w:r>
              <w:rPr>
                <w:b/>
              </w:rPr>
              <w:t>[ZOOM]</w:t>
            </w:r>
          </w:p>
        </w:tc>
        <w:tc>
          <w:tcPr>
            <w:tcW w:w="5026" w:type="dxa"/>
          </w:tcPr>
          <w:p w14:paraId="713E6CC7" w14:textId="10012696" w:rsidR="002B1D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51" w:right="123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DA4400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 xml:space="preserve"> h 30 à </w:t>
            </w:r>
            <w:r w:rsidR="00DA4400"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 xml:space="preserve"> h 00 HAT</w:t>
            </w:r>
          </w:p>
          <w:p w14:paraId="02DFF76C" w14:textId="77777777" w:rsidR="002B1D1D" w:rsidRDefault="00000000">
            <w:pPr>
              <w:ind w:left="-270" w:right="-5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[ZOOM]</w:t>
            </w:r>
          </w:p>
        </w:tc>
      </w:tr>
    </w:tbl>
    <w:p w14:paraId="21802B24" w14:textId="77777777" w:rsidR="002B1D1D" w:rsidRDefault="002B1D1D">
      <w:pPr>
        <w:pStyle w:val="Heading2"/>
        <w:tabs>
          <w:tab w:val="left" w:pos="502"/>
        </w:tabs>
        <w:spacing w:before="0"/>
        <w:ind w:left="501" w:firstLine="0"/>
        <w:rPr>
          <w:sz w:val="24"/>
          <w:szCs w:val="24"/>
        </w:rPr>
      </w:pPr>
    </w:p>
    <w:p w14:paraId="4D03BE86" w14:textId="77777777" w:rsidR="002B1D1D" w:rsidRDefault="00000000">
      <w:pPr>
        <w:pStyle w:val="Heading2"/>
        <w:numPr>
          <w:ilvl w:val="0"/>
          <w:numId w:val="1"/>
        </w:numPr>
        <w:tabs>
          <w:tab w:val="left" w:pos="502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OPENING ADDRESS / </w:t>
      </w:r>
      <w:r>
        <w:rPr>
          <w:color w:val="FF0000"/>
          <w:sz w:val="24"/>
          <w:szCs w:val="24"/>
        </w:rPr>
        <w:t>DISCOURS D’OUVERTURE</w:t>
      </w:r>
    </w:p>
    <w:p w14:paraId="23B0E83C" w14:textId="77777777" w:rsidR="002B1D1D" w:rsidRDefault="002B1D1D">
      <w:pPr>
        <w:rPr>
          <w:b/>
          <w:sz w:val="24"/>
          <w:szCs w:val="24"/>
        </w:rPr>
      </w:pPr>
    </w:p>
    <w:p w14:paraId="54C9F932" w14:textId="77777777" w:rsidR="002B1D1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  <w:tab w:val="left" w:pos="1405"/>
        </w:tabs>
        <w:ind w:right="516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 xml:space="preserve">Shawna Joynt, Interim President, Canadian Association of the Deaf-Association des Sourds du Canada / </w:t>
      </w:r>
      <w:r>
        <w:rPr>
          <w:rFonts w:ascii="Arial MT" w:eastAsia="Arial MT" w:hAnsi="Arial MT" w:cs="Arial MT"/>
          <w:color w:val="FF0000"/>
          <w:sz w:val="24"/>
          <w:szCs w:val="24"/>
        </w:rPr>
        <w:t xml:space="preserve">Shawna Joynt,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présidente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 xml:space="preserve"> par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intérim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 xml:space="preserve"> de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l’Association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 xml:space="preserve"> des Sourds du Canada - Canadian Association of the Deaf</w:t>
      </w:r>
    </w:p>
    <w:p w14:paraId="6369E43B" w14:textId="77777777" w:rsidR="002B1D1D" w:rsidRPr="004033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  <w:tab w:val="left" w:pos="1405"/>
        </w:tabs>
        <w:ind w:right="516"/>
        <w:rPr>
          <w:rFonts w:ascii="Arial MT" w:eastAsia="Arial MT" w:hAnsi="Arial MT" w:cs="Arial MT"/>
          <w:color w:val="000000"/>
          <w:sz w:val="24"/>
          <w:szCs w:val="24"/>
          <w:lang w:val="fr-CA"/>
        </w:rPr>
      </w:pP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Indigenous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Land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Acknowledgment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 xml:space="preserve">Reconnaissance des territoires </w:t>
      </w:r>
      <w:proofErr w:type="gramStart"/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autochtones</w:t>
      </w:r>
      <w:proofErr w:type="gram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</w:t>
      </w:r>
    </w:p>
    <w:p w14:paraId="706588F1" w14:textId="77777777" w:rsidR="002B1D1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  <w:tab w:val="left" w:pos="1405"/>
        </w:tabs>
        <w:ind w:right="516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 xml:space="preserve">Indigenous Teaching /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Enseignement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 xml:space="preserve">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autochtone</w:t>
      </w:r>
      <w:proofErr w:type="spellEnd"/>
    </w:p>
    <w:p w14:paraId="024379C5" w14:textId="77777777" w:rsidR="002B1D1D" w:rsidRDefault="002B1D1D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71A3238D" w14:textId="77777777" w:rsidR="002B1D1D" w:rsidRDefault="00000000">
      <w:pPr>
        <w:pStyle w:val="Heading2"/>
        <w:numPr>
          <w:ilvl w:val="0"/>
          <w:numId w:val="1"/>
        </w:numPr>
        <w:tabs>
          <w:tab w:val="left" w:pos="488"/>
        </w:tabs>
        <w:spacing w:before="0"/>
        <w:ind w:left="487" w:hanging="361"/>
        <w:rPr>
          <w:sz w:val="24"/>
          <w:szCs w:val="24"/>
        </w:rPr>
      </w:pPr>
      <w:r>
        <w:rPr>
          <w:sz w:val="24"/>
          <w:szCs w:val="24"/>
        </w:rPr>
        <w:t xml:space="preserve">ROLL CALL / </w:t>
      </w:r>
      <w:r>
        <w:rPr>
          <w:color w:val="FF0000"/>
          <w:sz w:val="24"/>
          <w:szCs w:val="24"/>
        </w:rPr>
        <w:t>APPEL NOMINAL</w:t>
      </w:r>
    </w:p>
    <w:p w14:paraId="1A97BFC7" w14:textId="77777777" w:rsidR="002B1D1D" w:rsidRDefault="002B1D1D">
      <w:pPr>
        <w:rPr>
          <w:b/>
          <w:sz w:val="24"/>
          <w:szCs w:val="24"/>
        </w:rPr>
      </w:pPr>
    </w:p>
    <w:p w14:paraId="4AA500E5" w14:textId="77777777" w:rsidR="002B1D1D" w:rsidRPr="004033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  <w:tab w:val="left" w:pos="1405"/>
        </w:tabs>
        <w:ind w:hanging="568"/>
        <w:rPr>
          <w:rFonts w:ascii="Arial MT" w:eastAsia="Arial MT" w:hAnsi="Arial MT" w:cs="Arial MT"/>
          <w:color w:val="000000"/>
          <w:sz w:val="24"/>
          <w:szCs w:val="24"/>
          <w:lang w:val="fr-CA"/>
        </w:rPr>
      </w:pPr>
      <w:proofErr w:type="spellStart"/>
      <w:r w:rsidRPr="00403316">
        <w:rPr>
          <w:rFonts w:ascii="Arial MT" w:eastAsia="Arial MT" w:hAnsi="Arial MT" w:cs="Arial MT"/>
          <w:color w:val="000000"/>
          <w:sz w:val="24"/>
          <w:szCs w:val="24"/>
          <w:lang w:val="fr-CA"/>
        </w:rPr>
        <w:t>Credential</w:t>
      </w:r>
      <w:proofErr w:type="spellEnd"/>
      <w:r w:rsidRPr="00403316">
        <w:rPr>
          <w:rFonts w:ascii="Arial MT" w:eastAsia="Arial MT" w:hAnsi="Arial MT" w:cs="Arial MT"/>
          <w:color w:val="000000"/>
          <w:sz w:val="24"/>
          <w:szCs w:val="24"/>
          <w:lang w:val="fr-CA"/>
        </w:rPr>
        <w:t xml:space="preserve"> </w:t>
      </w:r>
      <w:proofErr w:type="spellStart"/>
      <w:r w:rsidRPr="00403316">
        <w:rPr>
          <w:rFonts w:ascii="Arial MT" w:eastAsia="Arial MT" w:hAnsi="Arial MT" w:cs="Arial MT"/>
          <w:color w:val="000000"/>
          <w:sz w:val="24"/>
          <w:szCs w:val="24"/>
          <w:lang w:val="fr-CA"/>
        </w:rPr>
        <w:t>Committee</w:t>
      </w:r>
      <w:proofErr w:type="spellEnd"/>
      <w:r w:rsidRPr="00403316">
        <w:rPr>
          <w:rFonts w:ascii="Arial MT" w:eastAsia="Arial MT" w:hAnsi="Arial MT" w:cs="Arial MT"/>
          <w:color w:val="000000"/>
          <w:sz w:val="24"/>
          <w:szCs w:val="24"/>
          <w:lang w:val="fr-CA"/>
        </w:rPr>
        <w:t xml:space="preserve"> Report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Rapport de la commission de vérification</w:t>
      </w:r>
    </w:p>
    <w:p w14:paraId="37203599" w14:textId="77777777" w:rsidR="002B1D1D" w:rsidRPr="00403316" w:rsidRDefault="002B1D1D">
      <w:pPr>
        <w:pBdr>
          <w:top w:val="nil"/>
          <w:left w:val="nil"/>
          <w:bottom w:val="nil"/>
          <w:right w:val="nil"/>
          <w:between w:val="nil"/>
        </w:pBdr>
        <w:tabs>
          <w:tab w:val="left" w:pos="1404"/>
          <w:tab w:val="left" w:pos="1405"/>
        </w:tabs>
        <w:ind w:left="1404" w:right="600"/>
        <w:rPr>
          <w:rFonts w:ascii="Arial MT" w:eastAsia="Arial MT" w:hAnsi="Arial MT" w:cs="Arial MT"/>
          <w:sz w:val="24"/>
          <w:szCs w:val="24"/>
          <w:lang w:val="fr-CA"/>
        </w:rPr>
      </w:pPr>
    </w:p>
    <w:p w14:paraId="69B4F157" w14:textId="77777777" w:rsidR="002B1D1D" w:rsidRDefault="00000000">
      <w:pPr>
        <w:pStyle w:val="Heading2"/>
        <w:numPr>
          <w:ilvl w:val="0"/>
          <w:numId w:val="1"/>
        </w:numPr>
        <w:tabs>
          <w:tab w:val="left" w:pos="412"/>
        </w:tabs>
        <w:spacing w:before="0"/>
        <w:ind w:left="411" w:right="150" w:hanging="284"/>
        <w:rPr>
          <w:sz w:val="24"/>
          <w:szCs w:val="24"/>
        </w:rPr>
      </w:pPr>
      <w:r>
        <w:rPr>
          <w:sz w:val="24"/>
          <w:szCs w:val="24"/>
        </w:rPr>
        <w:t xml:space="preserve">HOUSEKEEPING, RULES OF THE MEETING AND VOTING POWER / </w:t>
      </w:r>
      <w:r>
        <w:rPr>
          <w:color w:val="FF0000"/>
          <w:sz w:val="24"/>
          <w:szCs w:val="24"/>
        </w:rPr>
        <w:t>DISCOURS D’OUVERTURE, LES MONDILITÉS DE LA RÉUNION, COMMENT PROCÉDER À UN VOTE</w:t>
      </w:r>
    </w:p>
    <w:p w14:paraId="5D9B90BD" w14:textId="77777777" w:rsidR="002B1D1D" w:rsidRDefault="002B1D1D">
      <w:pPr>
        <w:tabs>
          <w:tab w:val="left" w:pos="412"/>
        </w:tabs>
        <w:ind w:left="501"/>
        <w:rPr>
          <w:sz w:val="24"/>
          <w:szCs w:val="24"/>
        </w:rPr>
      </w:pPr>
    </w:p>
    <w:p w14:paraId="340C7F59" w14:textId="77777777" w:rsidR="002B1D1D" w:rsidRPr="004033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411" w:right="359" w:hanging="284"/>
        <w:rPr>
          <w:b/>
          <w:color w:val="000000"/>
          <w:sz w:val="24"/>
          <w:szCs w:val="24"/>
          <w:lang w:val="fr-CA"/>
        </w:rPr>
      </w:pPr>
      <w:r w:rsidRPr="00403316">
        <w:rPr>
          <w:b/>
          <w:color w:val="000000"/>
          <w:sz w:val="24"/>
          <w:szCs w:val="24"/>
          <w:lang w:val="fr-CA"/>
        </w:rPr>
        <w:t xml:space="preserve">MOMENT OF SILENCE FOR DEAF CANADIANS WHO PASSED AWAY / </w:t>
      </w:r>
      <w:r w:rsidRPr="00403316">
        <w:rPr>
          <w:b/>
          <w:color w:val="FF0000"/>
          <w:sz w:val="24"/>
          <w:szCs w:val="24"/>
          <w:lang w:val="fr-CA"/>
        </w:rPr>
        <w:t>UN MOMENT DE SILENCE EN MÉMOIRE DES PERSONNES SOURDES QUI SONT DÉCÉDÉES</w:t>
      </w:r>
    </w:p>
    <w:p w14:paraId="5E7E4742" w14:textId="77777777" w:rsidR="002B1D1D" w:rsidRPr="00403316" w:rsidRDefault="002B1D1D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501" w:right="359"/>
        <w:rPr>
          <w:b/>
          <w:color w:val="FF0000"/>
          <w:sz w:val="24"/>
          <w:szCs w:val="24"/>
          <w:lang w:val="fr-CA"/>
        </w:rPr>
      </w:pPr>
    </w:p>
    <w:p w14:paraId="2D808538" w14:textId="77777777" w:rsidR="002B1D1D" w:rsidRPr="004033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411" w:right="359" w:hanging="284"/>
        <w:rPr>
          <w:b/>
          <w:color w:val="000000"/>
          <w:sz w:val="24"/>
          <w:szCs w:val="24"/>
          <w:lang w:val="fr-CA"/>
        </w:rPr>
      </w:pPr>
      <w:r w:rsidRPr="00403316">
        <w:rPr>
          <w:b/>
          <w:sz w:val="24"/>
          <w:szCs w:val="24"/>
          <w:lang w:val="fr-CA"/>
        </w:rPr>
        <w:t xml:space="preserve">APPROVAL OF AGENDA / </w:t>
      </w:r>
      <w:r w:rsidRPr="00403316">
        <w:rPr>
          <w:b/>
          <w:color w:val="FF0000"/>
          <w:sz w:val="24"/>
          <w:szCs w:val="24"/>
          <w:lang w:val="fr-CA"/>
        </w:rPr>
        <w:t>APPROBATION DE L’ORDRE DU JOUR</w:t>
      </w:r>
    </w:p>
    <w:p w14:paraId="368391CE" w14:textId="77777777" w:rsidR="002B1D1D" w:rsidRPr="00403316" w:rsidRDefault="002B1D1D">
      <w:pPr>
        <w:rPr>
          <w:b/>
          <w:sz w:val="24"/>
          <w:szCs w:val="24"/>
          <w:lang w:val="fr-CA"/>
        </w:rPr>
      </w:pPr>
    </w:p>
    <w:p w14:paraId="707D6B38" w14:textId="77777777" w:rsidR="002B1D1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411" w:right="436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MINUTES OF THE 20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ANNUAL GENERAL MEETING / </w:t>
      </w:r>
      <w:r>
        <w:rPr>
          <w:b/>
          <w:color w:val="FF0000"/>
          <w:sz w:val="24"/>
          <w:szCs w:val="24"/>
        </w:rPr>
        <w:t>APPROBATION DU PROCÈS-VERBAL DE L’AGA DE 2022</w:t>
      </w:r>
    </w:p>
    <w:p w14:paraId="168725F4" w14:textId="77777777" w:rsidR="002B1D1D" w:rsidRDefault="002B1D1D">
      <w:pPr>
        <w:rPr>
          <w:b/>
          <w:sz w:val="24"/>
          <w:szCs w:val="24"/>
        </w:rPr>
      </w:pPr>
    </w:p>
    <w:p w14:paraId="59C7B69D" w14:textId="77777777" w:rsidR="002B1D1D" w:rsidRDefault="00000000">
      <w:pPr>
        <w:pStyle w:val="Heading2"/>
        <w:numPr>
          <w:ilvl w:val="0"/>
          <w:numId w:val="1"/>
        </w:numPr>
        <w:tabs>
          <w:tab w:val="left" w:pos="412"/>
        </w:tabs>
        <w:spacing w:before="0"/>
        <w:ind w:left="411" w:right="105" w:hanging="284"/>
        <w:rPr>
          <w:sz w:val="24"/>
          <w:szCs w:val="24"/>
        </w:rPr>
      </w:pPr>
      <w:r>
        <w:rPr>
          <w:sz w:val="24"/>
          <w:szCs w:val="24"/>
        </w:rPr>
        <w:t xml:space="preserve">ADOPTION OF MINUTES OF THE 2022 BOARD OF DIRECTORS / </w:t>
      </w:r>
      <w:r>
        <w:rPr>
          <w:color w:val="FF0000"/>
          <w:sz w:val="24"/>
          <w:szCs w:val="24"/>
        </w:rPr>
        <w:t>ADOPTION DU PROCÉS- VERBAUX DU CONSEIL D’ADMINISTRATION DE 2022</w:t>
      </w:r>
    </w:p>
    <w:p w14:paraId="5DB58EFB" w14:textId="77777777" w:rsidR="002B1D1D" w:rsidRDefault="002B1D1D">
      <w:pPr>
        <w:tabs>
          <w:tab w:val="left" w:pos="412"/>
        </w:tabs>
        <w:ind w:left="501"/>
        <w:rPr>
          <w:sz w:val="24"/>
          <w:szCs w:val="24"/>
        </w:rPr>
      </w:pPr>
    </w:p>
    <w:p w14:paraId="1E417935" w14:textId="77777777" w:rsidR="00403316" w:rsidRDefault="00403316">
      <w:pPr>
        <w:tabs>
          <w:tab w:val="left" w:pos="412"/>
        </w:tabs>
        <w:ind w:left="501"/>
        <w:rPr>
          <w:sz w:val="24"/>
          <w:szCs w:val="24"/>
        </w:rPr>
      </w:pPr>
    </w:p>
    <w:p w14:paraId="6391CC03" w14:textId="77777777" w:rsidR="00403316" w:rsidRDefault="00403316">
      <w:pPr>
        <w:tabs>
          <w:tab w:val="left" w:pos="412"/>
        </w:tabs>
        <w:ind w:left="501"/>
        <w:rPr>
          <w:sz w:val="24"/>
          <w:szCs w:val="24"/>
        </w:rPr>
      </w:pPr>
    </w:p>
    <w:p w14:paraId="72A94759" w14:textId="77777777" w:rsidR="00403316" w:rsidRDefault="00403316">
      <w:pPr>
        <w:tabs>
          <w:tab w:val="left" w:pos="412"/>
        </w:tabs>
        <w:ind w:left="501"/>
        <w:rPr>
          <w:sz w:val="24"/>
          <w:szCs w:val="24"/>
        </w:rPr>
      </w:pPr>
    </w:p>
    <w:p w14:paraId="193B2D3F" w14:textId="77777777" w:rsidR="002B1D1D" w:rsidRDefault="00000000">
      <w:pPr>
        <w:numPr>
          <w:ilvl w:val="0"/>
          <w:numId w:val="1"/>
        </w:numPr>
        <w:tabs>
          <w:tab w:val="left" w:pos="412"/>
        </w:tabs>
        <w:ind w:left="411" w:hanging="271"/>
        <w:rPr>
          <w:sz w:val="24"/>
          <w:szCs w:val="24"/>
        </w:rPr>
      </w:pPr>
      <w:r>
        <w:rPr>
          <w:b/>
          <w:sz w:val="24"/>
          <w:szCs w:val="24"/>
        </w:rPr>
        <w:t xml:space="preserve">REPORT OF THE BOARD OF DIRECTORS / </w:t>
      </w:r>
      <w:r>
        <w:rPr>
          <w:b/>
          <w:color w:val="FF0000"/>
          <w:sz w:val="24"/>
          <w:szCs w:val="24"/>
        </w:rPr>
        <w:t>RAPPORT DU CONSEIL D’ADMINISTRATION</w:t>
      </w:r>
    </w:p>
    <w:p w14:paraId="38270AAE" w14:textId="77777777" w:rsidR="00403316" w:rsidRDefault="00403316">
      <w:pPr>
        <w:rPr>
          <w:b/>
          <w:sz w:val="24"/>
          <w:szCs w:val="24"/>
        </w:rPr>
      </w:pPr>
    </w:p>
    <w:p w14:paraId="4D8F1192" w14:textId="77777777" w:rsidR="002B1D1D" w:rsidRDefault="00000000">
      <w:pPr>
        <w:numPr>
          <w:ilvl w:val="1"/>
          <w:numId w:val="1"/>
        </w:numPr>
        <w:tabs>
          <w:tab w:val="left" w:pos="1401"/>
          <w:tab w:val="left" w:pos="1402"/>
        </w:tabs>
        <w:ind w:left="1401" w:right="1248" w:hanging="540"/>
        <w:rPr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 xml:space="preserve">Approval of the Directors’ Appointments / </w:t>
      </w:r>
      <w:r>
        <w:rPr>
          <w:rFonts w:ascii="Arial MT" w:eastAsia="Arial MT" w:hAnsi="Arial MT" w:cs="Arial MT"/>
          <w:color w:val="FF0000"/>
          <w:sz w:val="24"/>
          <w:szCs w:val="24"/>
        </w:rPr>
        <w:t xml:space="preserve">Approbation de la nomination des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administrateurs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>.</w:t>
      </w:r>
    </w:p>
    <w:p w14:paraId="04A1E3E9" w14:textId="77777777" w:rsidR="002B1D1D" w:rsidRDefault="00000000">
      <w:pPr>
        <w:numPr>
          <w:ilvl w:val="1"/>
          <w:numId w:val="1"/>
        </w:numPr>
        <w:tabs>
          <w:tab w:val="left" w:pos="1404"/>
          <w:tab w:val="left" w:pos="1405"/>
        </w:tabs>
        <w:ind w:right="343"/>
        <w:rPr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 xml:space="preserve">Motion to Adopt Report of the Board of Directors /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Résolution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 xml:space="preserve">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d'adopter</w:t>
      </w:r>
      <w:proofErr w:type="spellEnd"/>
      <w:r>
        <w:rPr>
          <w:rFonts w:ascii="Arial MT" w:eastAsia="Arial MT" w:hAnsi="Arial MT" w:cs="Arial MT"/>
          <w:color w:val="FF0000"/>
          <w:sz w:val="24"/>
          <w:szCs w:val="24"/>
        </w:rPr>
        <w:t xml:space="preserve"> le rapport du conseil </w:t>
      </w:r>
      <w:proofErr w:type="spellStart"/>
      <w:proofErr w:type="gramStart"/>
      <w:r>
        <w:rPr>
          <w:rFonts w:ascii="Arial MT" w:eastAsia="Arial MT" w:hAnsi="Arial MT" w:cs="Arial MT"/>
          <w:color w:val="FF0000"/>
          <w:sz w:val="24"/>
          <w:szCs w:val="24"/>
        </w:rPr>
        <w:t>d'administration</w:t>
      </w:r>
      <w:proofErr w:type="spellEnd"/>
      <w:proofErr w:type="gramEnd"/>
    </w:p>
    <w:p w14:paraId="51B11B43" w14:textId="77777777" w:rsidR="002B1D1D" w:rsidRDefault="002B1D1D">
      <w:pPr>
        <w:tabs>
          <w:tab w:val="left" w:pos="1404"/>
          <w:tab w:val="left" w:pos="1405"/>
        </w:tabs>
        <w:ind w:right="343"/>
        <w:rPr>
          <w:rFonts w:ascii="Arial MT" w:eastAsia="Arial MT" w:hAnsi="Arial MT" w:cs="Arial MT"/>
          <w:color w:val="FF0000"/>
          <w:sz w:val="24"/>
          <w:szCs w:val="24"/>
        </w:rPr>
      </w:pPr>
    </w:p>
    <w:p w14:paraId="126FCD55" w14:textId="77777777" w:rsidR="002B1D1D" w:rsidRDefault="00000000">
      <w:pPr>
        <w:pStyle w:val="Heading2"/>
        <w:numPr>
          <w:ilvl w:val="0"/>
          <w:numId w:val="1"/>
        </w:numPr>
        <w:tabs>
          <w:tab w:val="left" w:pos="412"/>
        </w:tabs>
        <w:spacing w:before="0"/>
        <w:ind w:left="411" w:right="600" w:hanging="284"/>
        <w:rPr>
          <w:sz w:val="24"/>
          <w:szCs w:val="24"/>
        </w:rPr>
      </w:pPr>
      <w:bookmarkStart w:id="0" w:name="_heading=h.d6vzwf9p14zh" w:colFirst="0" w:colLast="0"/>
      <w:bookmarkEnd w:id="0"/>
      <w:r>
        <w:rPr>
          <w:sz w:val="24"/>
          <w:szCs w:val="24"/>
        </w:rPr>
        <w:t xml:space="preserve">REPORT OF THE CAD-ASC’S REPRESENTATIVES TO OTHER ORGANIZATIONS / </w:t>
      </w:r>
      <w:r>
        <w:rPr>
          <w:color w:val="FF0000"/>
          <w:sz w:val="24"/>
          <w:szCs w:val="24"/>
        </w:rPr>
        <w:t>RAPPORTS DES REPRÉSENTANTS DE L’ASC-CAD AUX AUTRES ORGANISMES</w:t>
      </w:r>
    </w:p>
    <w:p w14:paraId="6624F03F" w14:textId="77777777" w:rsidR="002B1D1D" w:rsidRDefault="002B1D1D">
      <w:pPr>
        <w:rPr>
          <w:b/>
          <w:sz w:val="24"/>
          <w:szCs w:val="24"/>
        </w:rPr>
      </w:pPr>
    </w:p>
    <w:p w14:paraId="32218DD5" w14:textId="77777777" w:rsidR="002B1D1D" w:rsidRPr="00403316" w:rsidRDefault="00000000">
      <w:pPr>
        <w:numPr>
          <w:ilvl w:val="1"/>
          <w:numId w:val="1"/>
        </w:numPr>
        <w:tabs>
          <w:tab w:val="left" w:pos="1404"/>
          <w:tab w:val="left" w:pos="1405"/>
        </w:tabs>
        <w:ind w:right="489"/>
        <w:rPr>
          <w:sz w:val="24"/>
          <w:szCs w:val="24"/>
          <w:lang w:val="fr-CA"/>
        </w:rPr>
      </w:pP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Quality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End-of-Life Care Coalition of Canada (QELECC)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La Coalition Canadienne pour soins de fin de vie de qualité</w:t>
      </w:r>
    </w:p>
    <w:p w14:paraId="4C4B0243" w14:textId="77777777" w:rsidR="002B1D1D" w:rsidRPr="00403316" w:rsidRDefault="00000000">
      <w:pPr>
        <w:numPr>
          <w:ilvl w:val="1"/>
          <w:numId w:val="1"/>
        </w:numPr>
        <w:tabs>
          <w:tab w:val="left" w:pos="1404"/>
          <w:tab w:val="left" w:pos="1405"/>
        </w:tabs>
        <w:ind w:right="796"/>
        <w:rPr>
          <w:sz w:val="24"/>
          <w:szCs w:val="24"/>
          <w:lang w:val="fr-CA"/>
        </w:rPr>
      </w:pPr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Canadian Association of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Sign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Language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Interpreters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(CASLI)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l’Association des interprètes en langue des signes du Canada (AILSC)</w:t>
      </w:r>
    </w:p>
    <w:p w14:paraId="74A2B507" w14:textId="77777777" w:rsidR="002B1D1D" w:rsidRDefault="00000000">
      <w:pPr>
        <w:numPr>
          <w:ilvl w:val="1"/>
          <w:numId w:val="1"/>
        </w:numPr>
        <w:tabs>
          <w:tab w:val="left" w:pos="1404"/>
          <w:tab w:val="left" w:pos="1405"/>
        </w:tabs>
        <w:ind w:right="1270"/>
        <w:rPr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 xml:space="preserve">Council of Canadians with Disabilities (CCD) / </w:t>
      </w:r>
      <w:r>
        <w:rPr>
          <w:rFonts w:ascii="Arial MT" w:eastAsia="Arial MT" w:hAnsi="Arial MT" w:cs="Arial MT"/>
          <w:color w:val="FF0000"/>
          <w:sz w:val="24"/>
          <w:szCs w:val="24"/>
        </w:rPr>
        <w:t xml:space="preserve">Conseil des Canadiens avec </w:t>
      </w:r>
      <w:proofErr w:type="spellStart"/>
      <w:r>
        <w:rPr>
          <w:rFonts w:ascii="Arial MT" w:eastAsia="Arial MT" w:hAnsi="Arial MT" w:cs="Arial MT"/>
          <w:color w:val="FF0000"/>
          <w:sz w:val="24"/>
          <w:szCs w:val="24"/>
        </w:rPr>
        <w:t>déficiences</w:t>
      </w:r>
      <w:proofErr w:type="spellEnd"/>
    </w:p>
    <w:p w14:paraId="2107D4F1" w14:textId="77777777" w:rsidR="002B1D1D" w:rsidRDefault="00000000">
      <w:pPr>
        <w:numPr>
          <w:ilvl w:val="1"/>
          <w:numId w:val="1"/>
        </w:numPr>
        <w:tabs>
          <w:tab w:val="left" w:pos="1404"/>
          <w:tab w:val="left" w:pos="1405"/>
        </w:tabs>
        <w:ind w:hanging="568"/>
        <w:rPr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 xml:space="preserve">World Federation of the Deaf (WFD) / </w:t>
      </w:r>
      <w:r>
        <w:rPr>
          <w:rFonts w:ascii="Arial MT" w:eastAsia="Arial MT" w:hAnsi="Arial MT" w:cs="Arial MT"/>
          <w:color w:val="FF0000"/>
          <w:sz w:val="24"/>
          <w:szCs w:val="24"/>
        </w:rPr>
        <w:t>Federation Mondiale des Sourds (FMS)</w:t>
      </w:r>
    </w:p>
    <w:p w14:paraId="4480DDB8" w14:textId="77777777" w:rsidR="002B1D1D" w:rsidRDefault="002B1D1D">
      <w:pPr>
        <w:rPr>
          <w:rFonts w:ascii="Arial MT" w:eastAsia="Arial MT" w:hAnsi="Arial MT" w:cs="Arial MT"/>
          <w:sz w:val="24"/>
          <w:szCs w:val="24"/>
        </w:rPr>
      </w:pPr>
    </w:p>
    <w:p w14:paraId="1EC6B037" w14:textId="77777777" w:rsidR="002B1D1D" w:rsidRDefault="00000000">
      <w:pPr>
        <w:pStyle w:val="Heading2"/>
        <w:numPr>
          <w:ilvl w:val="0"/>
          <w:numId w:val="1"/>
        </w:numPr>
        <w:spacing w:before="0"/>
        <w:ind w:left="450"/>
        <w:rPr>
          <w:sz w:val="24"/>
          <w:szCs w:val="24"/>
        </w:rPr>
      </w:pPr>
      <w:bookmarkStart w:id="1" w:name="_heading=h.9bzrmrtqkxqb" w:colFirst="0" w:colLast="0"/>
      <w:bookmarkEnd w:id="1"/>
      <w:r>
        <w:rPr>
          <w:sz w:val="24"/>
          <w:szCs w:val="24"/>
        </w:rPr>
        <w:t xml:space="preserve">REPORTS OF THE EXECUTIVE DIRECTOR / </w:t>
      </w:r>
      <w:r>
        <w:rPr>
          <w:color w:val="FF0000"/>
          <w:sz w:val="24"/>
          <w:szCs w:val="24"/>
        </w:rPr>
        <w:t>RAPPORTS DU DIRECTEUR EXÉCUTIF</w:t>
      </w:r>
    </w:p>
    <w:p w14:paraId="4762F5B0" w14:textId="77777777" w:rsidR="002B1D1D" w:rsidRDefault="002B1D1D">
      <w:pPr>
        <w:tabs>
          <w:tab w:val="left" w:pos="1404"/>
          <w:tab w:val="left" w:pos="1405"/>
        </w:tabs>
        <w:ind w:left="1404" w:right="343"/>
        <w:rPr>
          <w:rFonts w:ascii="Arial MT" w:eastAsia="Arial MT" w:hAnsi="Arial MT" w:cs="Arial MT"/>
          <w:color w:val="FF0000"/>
          <w:sz w:val="24"/>
          <w:szCs w:val="24"/>
        </w:rPr>
      </w:pPr>
    </w:p>
    <w:p w14:paraId="3A783442" w14:textId="77777777" w:rsidR="002B1D1D" w:rsidRPr="00403316" w:rsidRDefault="00000000">
      <w:pPr>
        <w:numPr>
          <w:ilvl w:val="0"/>
          <w:numId w:val="1"/>
        </w:numPr>
        <w:tabs>
          <w:tab w:val="left" w:pos="488"/>
        </w:tabs>
        <w:ind w:left="487" w:right="503"/>
        <w:rPr>
          <w:sz w:val="24"/>
          <w:szCs w:val="24"/>
          <w:lang w:val="fr-CA"/>
        </w:rPr>
      </w:pPr>
      <w:r w:rsidRPr="00403316">
        <w:rPr>
          <w:b/>
          <w:sz w:val="24"/>
          <w:szCs w:val="24"/>
          <w:lang w:val="fr-CA"/>
        </w:rPr>
        <w:t xml:space="preserve">REPORTS OF THE AFFILIATES (APPROVAL ONLY, NO NEW REPORTS CAN BE PRESENTED) / </w:t>
      </w:r>
      <w:r w:rsidRPr="00403316">
        <w:rPr>
          <w:b/>
          <w:color w:val="FF0000"/>
          <w:sz w:val="24"/>
          <w:szCs w:val="24"/>
          <w:lang w:val="fr-CA"/>
        </w:rPr>
        <w:t>RAPPORTS DES ORGANISMES AFFILIÉS (APPROBATION SEULEMENT, AUCUN NOUVEAU RAPPORT NE PEUT ÊTRE PRÉSENTÉ)</w:t>
      </w:r>
    </w:p>
    <w:p w14:paraId="3079A138" w14:textId="77777777" w:rsidR="002B1D1D" w:rsidRPr="00403316" w:rsidRDefault="002B1D1D">
      <w:pPr>
        <w:rPr>
          <w:b/>
          <w:sz w:val="24"/>
          <w:szCs w:val="24"/>
          <w:lang w:val="fr-CA"/>
        </w:rPr>
      </w:pPr>
    </w:p>
    <w:p w14:paraId="452AA1A2" w14:textId="77777777" w:rsidR="002B1D1D" w:rsidRDefault="00000000">
      <w:pPr>
        <w:pStyle w:val="Heading2"/>
        <w:numPr>
          <w:ilvl w:val="0"/>
          <w:numId w:val="1"/>
        </w:numPr>
        <w:tabs>
          <w:tab w:val="left" w:pos="488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FINANCIAL REPORTS / </w:t>
      </w:r>
      <w:r>
        <w:rPr>
          <w:color w:val="FF0000"/>
          <w:sz w:val="24"/>
          <w:szCs w:val="24"/>
        </w:rPr>
        <w:t>RAPPORTS DES FINANCIER</w:t>
      </w:r>
    </w:p>
    <w:p w14:paraId="0F8797D9" w14:textId="77777777" w:rsidR="002B1D1D" w:rsidRDefault="002B1D1D">
      <w:pPr>
        <w:rPr>
          <w:b/>
          <w:sz w:val="24"/>
          <w:szCs w:val="24"/>
        </w:rPr>
      </w:pPr>
    </w:p>
    <w:p w14:paraId="5FD92B0F" w14:textId="77777777" w:rsidR="002B1D1D" w:rsidRPr="00403316" w:rsidRDefault="00000000">
      <w:pPr>
        <w:numPr>
          <w:ilvl w:val="1"/>
          <w:numId w:val="1"/>
        </w:numPr>
        <w:tabs>
          <w:tab w:val="left" w:pos="1405"/>
        </w:tabs>
        <w:ind w:hanging="568"/>
        <w:rPr>
          <w:sz w:val="24"/>
          <w:szCs w:val="24"/>
          <w:lang w:val="fr-CA"/>
        </w:rPr>
      </w:pP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Audited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Financial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Statement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2022-2023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États financiers vérifiés de 2022-2023</w:t>
      </w:r>
    </w:p>
    <w:p w14:paraId="2955C660" w14:textId="77777777" w:rsidR="002B1D1D" w:rsidRPr="00403316" w:rsidRDefault="00000000">
      <w:pPr>
        <w:numPr>
          <w:ilvl w:val="1"/>
          <w:numId w:val="1"/>
        </w:numPr>
        <w:tabs>
          <w:tab w:val="left" w:pos="1405"/>
        </w:tabs>
        <w:ind w:hanging="568"/>
        <w:rPr>
          <w:sz w:val="24"/>
          <w:szCs w:val="24"/>
          <w:lang w:val="fr-CA"/>
        </w:rPr>
      </w:pPr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Budget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Proposal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2023-2024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 xml:space="preserve">Prévision </w:t>
      </w:r>
      <w:proofErr w:type="spellStart"/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budgetaire</w:t>
      </w:r>
      <w:proofErr w:type="spellEnd"/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 xml:space="preserve"> de 2023-2024</w:t>
      </w:r>
    </w:p>
    <w:p w14:paraId="5AA8283D" w14:textId="77777777" w:rsidR="002B1D1D" w:rsidRPr="00403316" w:rsidRDefault="002B1D1D">
      <w:pPr>
        <w:rPr>
          <w:b/>
          <w:sz w:val="24"/>
          <w:szCs w:val="24"/>
          <w:lang w:val="fr-CA"/>
        </w:rPr>
      </w:pPr>
    </w:p>
    <w:p w14:paraId="001CA46D" w14:textId="77777777" w:rsidR="002B1D1D" w:rsidRDefault="00000000">
      <w:pPr>
        <w:numPr>
          <w:ilvl w:val="0"/>
          <w:numId w:val="1"/>
        </w:numPr>
        <w:tabs>
          <w:tab w:val="left" w:pos="488"/>
        </w:tabs>
        <w:ind w:left="487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APPOINTMENT OF THE AUDITOR FOR 2023-2024 / </w:t>
      </w:r>
      <w:r>
        <w:rPr>
          <w:b/>
          <w:color w:val="FF0000"/>
          <w:sz w:val="24"/>
          <w:szCs w:val="24"/>
        </w:rPr>
        <w:t>NOMINATION DES VÉRIFICATEURS POUR 2023-2024</w:t>
      </w:r>
    </w:p>
    <w:p w14:paraId="65DC8B2A" w14:textId="77777777" w:rsidR="002B1D1D" w:rsidRDefault="002B1D1D">
      <w:pPr>
        <w:tabs>
          <w:tab w:val="left" w:pos="488"/>
        </w:tabs>
        <w:ind w:left="501"/>
        <w:rPr>
          <w:b/>
          <w:color w:val="FF0000"/>
          <w:sz w:val="24"/>
          <w:szCs w:val="24"/>
        </w:rPr>
      </w:pPr>
    </w:p>
    <w:p w14:paraId="58D3B27C" w14:textId="77777777" w:rsidR="002B1D1D" w:rsidRDefault="00000000">
      <w:pPr>
        <w:numPr>
          <w:ilvl w:val="0"/>
          <w:numId w:val="1"/>
        </w:numPr>
        <w:tabs>
          <w:tab w:val="left" w:pos="488"/>
        </w:tabs>
        <w:ind w:left="487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UNFINISHED BUSINESS / </w:t>
      </w:r>
      <w:r>
        <w:rPr>
          <w:b/>
          <w:color w:val="FF0000"/>
          <w:sz w:val="24"/>
          <w:szCs w:val="24"/>
        </w:rPr>
        <w:t>AFFAIRES INACHEVÉ</w:t>
      </w:r>
    </w:p>
    <w:p w14:paraId="4C731A4F" w14:textId="77777777" w:rsidR="002B1D1D" w:rsidRDefault="002B1D1D">
      <w:pPr>
        <w:tabs>
          <w:tab w:val="left" w:pos="488"/>
        </w:tabs>
        <w:ind w:left="501"/>
        <w:rPr>
          <w:b/>
          <w:sz w:val="24"/>
          <w:szCs w:val="24"/>
        </w:rPr>
      </w:pPr>
    </w:p>
    <w:p w14:paraId="76C52BAD" w14:textId="77777777" w:rsidR="002B1D1D" w:rsidRPr="00403316" w:rsidRDefault="00000000">
      <w:pPr>
        <w:numPr>
          <w:ilvl w:val="1"/>
          <w:numId w:val="1"/>
        </w:numPr>
        <w:tabs>
          <w:tab w:val="left" w:pos="1402"/>
        </w:tabs>
        <w:ind w:left="1401" w:hanging="541"/>
        <w:rPr>
          <w:sz w:val="24"/>
          <w:szCs w:val="24"/>
          <w:lang w:val="fr-CA"/>
        </w:rPr>
      </w:pPr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Strategic Plan Update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Mise à jour du plan stratégique</w:t>
      </w:r>
    </w:p>
    <w:p w14:paraId="05298A08" w14:textId="77777777" w:rsidR="002B1D1D" w:rsidRPr="00403316" w:rsidRDefault="002B1D1D">
      <w:pPr>
        <w:tabs>
          <w:tab w:val="left" w:pos="1402"/>
        </w:tabs>
        <w:ind w:left="1404"/>
        <w:rPr>
          <w:rFonts w:ascii="Arial MT" w:eastAsia="Arial MT" w:hAnsi="Arial MT" w:cs="Arial MT"/>
          <w:sz w:val="24"/>
          <w:szCs w:val="24"/>
          <w:lang w:val="fr-CA"/>
        </w:rPr>
      </w:pPr>
    </w:p>
    <w:p w14:paraId="25A103E3" w14:textId="77777777" w:rsidR="002B1D1D" w:rsidRDefault="00000000">
      <w:pPr>
        <w:pStyle w:val="Heading2"/>
        <w:numPr>
          <w:ilvl w:val="0"/>
          <w:numId w:val="1"/>
        </w:numPr>
        <w:tabs>
          <w:tab w:val="left" w:pos="488"/>
        </w:tabs>
        <w:spacing w:before="0"/>
        <w:rPr>
          <w:sz w:val="24"/>
          <w:szCs w:val="24"/>
        </w:rPr>
      </w:pPr>
      <w:bookmarkStart w:id="2" w:name="_heading=h.q7rv222dp8ch" w:colFirst="0" w:colLast="0"/>
      <w:bookmarkEnd w:id="2"/>
      <w:r>
        <w:rPr>
          <w:sz w:val="24"/>
          <w:szCs w:val="24"/>
        </w:rPr>
        <w:t>NEW BUSINESS / AFFAIRES NOUVELLES</w:t>
      </w:r>
    </w:p>
    <w:p w14:paraId="2D1EF109" w14:textId="77777777" w:rsidR="002B1D1D" w:rsidRDefault="002B1D1D">
      <w:pPr>
        <w:tabs>
          <w:tab w:val="left" w:pos="1402"/>
        </w:tabs>
        <w:rPr>
          <w:color w:val="FF0000"/>
          <w:sz w:val="24"/>
          <w:szCs w:val="24"/>
        </w:rPr>
      </w:pPr>
    </w:p>
    <w:p w14:paraId="1711AA62" w14:textId="6DD74EEF" w:rsidR="002B1D1D" w:rsidRPr="00403316" w:rsidRDefault="00000000">
      <w:pPr>
        <w:numPr>
          <w:ilvl w:val="1"/>
          <w:numId w:val="1"/>
        </w:numPr>
        <w:tabs>
          <w:tab w:val="left" w:pos="1402"/>
        </w:tabs>
        <w:ind w:left="1401" w:right="425" w:hanging="540"/>
        <w:jc w:val="both"/>
        <w:rPr>
          <w:sz w:val="24"/>
          <w:szCs w:val="24"/>
          <w:lang w:val="fr-CA"/>
        </w:rPr>
      </w:pP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Bylaw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Amendments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as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circulated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Modifications au règlement telles que diffusées</w:t>
      </w:r>
    </w:p>
    <w:p w14:paraId="1BC2295A" w14:textId="26D29697" w:rsidR="002B1D1D" w:rsidRPr="00403316" w:rsidRDefault="00000000">
      <w:pPr>
        <w:numPr>
          <w:ilvl w:val="1"/>
          <w:numId w:val="1"/>
        </w:numPr>
        <w:tabs>
          <w:tab w:val="left" w:pos="1402"/>
        </w:tabs>
        <w:ind w:left="1401" w:right="425" w:hanging="540"/>
        <w:jc w:val="both"/>
        <w:rPr>
          <w:rFonts w:ascii="Arial MT" w:eastAsia="Arial MT" w:hAnsi="Arial MT" w:cs="Arial MT"/>
          <w:sz w:val="24"/>
          <w:szCs w:val="24"/>
          <w:lang w:val="fr-CA"/>
        </w:rPr>
      </w:pPr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Motions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received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as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circulated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Résolution</w:t>
      </w:r>
      <w:r w:rsidR="00403316"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s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 xml:space="preserve"> reçues tel</w:t>
      </w:r>
      <w:r w:rsidR="00403316"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le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s que distribué</w:t>
      </w:r>
      <w:r w:rsidR="00403316"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e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s</w:t>
      </w:r>
    </w:p>
    <w:p w14:paraId="02B91A92" w14:textId="77777777" w:rsidR="002B1D1D" w:rsidRPr="00403316" w:rsidRDefault="00000000">
      <w:pPr>
        <w:numPr>
          <w:ilvl w:val="1"/>
          <w:numId w:val="1"/>
        </w:numPr>
        <w:tabs>
          <w:tab w:val="left" w:pos="1402"/>
        </w:tabs>
        <w:ind w:left="1401" w:right="425" w:hanging="540"/>
        <w:jc w:val="both"/>
        <w:rPr>
          <w:sz w:val="24"/>
          <w:szCs w:val="24"/>
          <w:lang w:val="fr-CA"/>
        </w:rPr>
      </w:pPr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Update on International Day of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Sign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Languages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and 2023 International Week of the </w:t>
      </w:r>
      <w:proofErr w:type="spellStart"/>
      <w:r w:rsidRPr="00403316">
        <w:rPr>
          <w:rFonts w:ascii="Arial MT" w:eastAsia="Arial MT" w:hAnsi="Arial MT" w:cs="Arial MT"/>
          <w:sz w:val="24"/>
          <w:szCs w:val="24"/>
          <w:lang w:val="fr-CA"/>
        </w:rPr>
        <w:t>Deaf</w:t>
      </w:r>
      <w:proofErr w:type="spellEnd"/>
      <w:r w:rsidRPr="00403316">
        <w:rPr>
          <w:rFonts w:ascii="Arial MT" w:eastAsia="Arial MT" w:hAnsi="Arial MT" w:cs="Arial MT"/>
          <w:sz w:val="24"/>
          <w:szCs w:val="24"/>
          <w:lang w:val="fr-CA"/>
        </w:rPr>
        <w:t xml:space="preserve"> / </w:t>
      </w:r>
      <w:r w:rsidRPr="00403316">
        <w:rPr>
          <w:rFonts w:ascii="Arial MT" w:eastAsia="Arial MT" w:hAnsi="Arial MT" w:cs="Arial MT"/>
          <w:color w:val="FF0000"/>
          <w:sz w:val="24"/>
          <w:szCs w:val="24"/>
          <w:lang w:val="fr-CA"/>
        </w:rPr>
        <w:t>Mise à jour sur la Déclaration sur la Journée Internationale des Langues des Signes et la International Semaine des Sourds de 2023</w:t>
      </w:r>
    </w:p>
    <w:p w14:paraId="123D0159" w14:textId="77777777" w:rsidR="002B1D1D" w:rsidRPr="00403316" w:rsidRDefault="002B1D1D">
      <w:pPr>
        <w:tabs>
          <w:tab w:val="left" w:pos="1402"/>
        </w:tabs>
        <w:rPr>
          <w:sz w:val="24"/>
          <w:szCs w:val="24"/>
          <w:lang w:val="fr-CA"/>
        </w:rPr>
      </w:pPr>
    </w:p>
    <w:p w14:paraId="4969708D" w14:textId="77777777" w:rsidR="002B1D1D" w:rsidRDefault="00000000">
      <w:pPr>
        <w:pStyle w:val="Heading2"/>
        <w:numPr>
          <w:ilvl w:val="0"/>
          <w:numId w:val="1"/>
        </w:numPr>
        <w:spacing w:before="0"/>
        <w:ind w:left="540"/>
        <w:rPr>
          <w:sz w:val="24"/>
          <w:szCs w:val="24"/>
        </w:rPr>
      </w:pPr>
      <w:bookmarkStart w:id="3" w:name="_heading=h.9vu9hk80z27q" w:colFirst="0" w:colLast="0"/>
      <w:bookmarkEnd w:id="3"/>
      <w:r>
        <w:rPr>
          <w:sz w:val="24"/>
          <w:szCs w:val="24"/>
        </w:rPr>
        <w:t xml:space="preserve">ELECTIONS OF THE BOARD OF DIRECTORS / </w:t>
      </w:r>
      <w:r>
        <w:rPr>
          <w:color w:val="FF0000"/>
          <w:sz w:val="24"/>
          <w:szCs w:val="24"/>
        </w:rPr>
        <w:t>ÉLECTIONS DU CONSEIL D'ADMINISTRATION</w:t>
      </w:r>
    </w:p>
    <w:p w14:paraId="6D0FAB0F" w14:textId="77777777" w:rsidR="002B1D1D" w:rsidRDefault="002B1D1D">
      <w:pPr>
        <w:ind w:left="501"/>
      </w:pPr>
    </w:p>
    <w:p w14:paraId="0D22567D" w14:textId="77777777" w:rsidR="002B1D1D" w:rsidRPr="00403316" w:rsidRDefault="00000000">
      <w:pPr>
        <w:pStyle w:val="Heading2"/>
        <w:numPr>
          <w:ilvl w:val="0"/>
          <w:numId w:val="1"/>
        </w:numPr>
        <w:spacing w:before="0"/>
        <w:ind w:left="540"/>
        <w:rPr>
          <w:sz w:val="24"/>
          <w:szCs w:val="24"/>
          <w:lang w:val="fr-CA"/>
        </w:rPr>
      </w:pPr>
      <w:bookmarkStart w:id="4" w:name="_heading=h.xue9qi3fgkhe" w:colFirst="0" w:colLast="0"/>
      <w:bookmarkEnd w:id="4"/>
      <w:r w:rsidRPr="00403316">
        <w:rPr>
          <w:sz w:val="24"/>
          <w:szCs w:val="24"/>
          <w:lang w:val="fr-CA"/>
        </w:rPr>
        <w:t xml:space="preserve">CAD-ASC AGM 2024 / </w:t>
      </w:r>
      <w:r w:rsidRPr="00403316">
        <w:rPr>
          <w:color w:val="FF0000"/>
          <w:sz w:val="24"/>
          <w:szCs w:val="24"/>
          <w:lang w:val="fr-CA"/>
        </w:rPr>
        <w:t>L'AGA DE L'ASC-CAD EN 2024</w:t>
      </w:r>
    </w:p>
    <w:p w14:paraId="795CAC95" w14:textId="77777777" w:rsidR="002B1D1D" w:rsidRPr="00403316" w:rsidRDefault="002B1D1D">
      <w:pPr>
        <w:ind w:left="501"/>
        <w:rPr>
          <w:sz w:val="24"/>
          <w:szCs w:val="24"/>
          <w:lang w:val="fr-CA"/>
        </w:rPr>
      </w:pPr>
    </w:p>
    <w:p w14:paraId="7355D2A7" w14:textId="77777777" w:rsidR="002B1D1D" w:rsidRDefault="00000000">
      <w:pPr>
        <w:pStyle w:val="Heading2"/>
        <w:numPr>
          <w:ilvl w:val="0"/>
          <w:numId w:val="1"/>
        </w:numPr>
        <w:spacing w:before="0"/>
        <w:ind w:left="540"/>
        <w:rPr>
          <w:sz w:val="24"/>
          <w:szCs w:val="24"/>
        </w:rPr>
      </w:pPr>
      <w:bookmarkStart w:id="5" w:name="_heading=h.da9s64x5bb9q" w:colFirst="0" w:colLast="0"/>
      <w:bookmarkEnd w:id="5"/>
      <w:r>
        <w:rPr>
          <w:sz w:val="24"/>
          <w:szCs w:val="24"/>
        </w:rPr>
        <w:t xml:space="preserve">ANNOUNCEMENTS / </w:t>
      </w:r>
      <w:r>
        <w:rPr>
          <w:color w:val="FF0000"/>
          <w:sz w:val="24"/>
          <w:szCs w:val="24"/>
        </w:rPr>
        <w:t>ANNONCES</w:t>
      </w:r>
    </w:p>
    <w:p w14:paraId="3E7F3AB1" w14:textId="77777777" w:rsidR="002B1D1D" w:rsidRDefault="002B1D1D">
      <w:pPr>
        <w:ind w:left="501"/>
        <w:rPr>
          <w:sz w:val="24"/>
          <w:szCs w:val="24"/>
        </w:rPr>
      </w:pPr>
    </w:p>
    <w:p w14:paraId="31FB730A" w14:textId="77777777" w:rsidR="002B1D1D" w:rsidRDefault="00000000">
      <w:pPr>
        <w:pStyle w:val="Heading2"/>
        <w:numPr>
          <w:ilvl w:val="0"/>
          <w:numId w:val="1"/>
        </w:numPr>
        <w:spacing w:before="0"/>
        <w:ind w:left="540"/>
        <w:rPr>
          <w:sz w:val="24"/>
          <w:szCs w:val="24"/>
        </w:rPr>
      </w:pPr>
      <w:bookmarkStart w:id="6" w:name="_heading=h.kvtbvat5wkt4" w:colFirst="0" w:colLast="0"/>
      <w:bookmarkEnd w:id="6"/>
      <w:r>
        <w:rPr>
          <w:sz w:val="24"/>
          <w:szCs w:val="24"/>
        </w:rPr>
        <w:t xml:space="preserve">CLOSING / </w:t>
      </w:r>
      <w:r>
        <w:rPr>
          <w:color w:val="FF0000"/>
          <w:sz w:val="24"/>
          <w:szCs w:val="24"/>
        </w:rPr>
        <w:t>AJOURNEMENT</w:t>
      </w:r>
    </w:p>
    <w:sectPr w:rsidR="002B1D1D" w:rsidSect="00403316">
      <w:footerReference w:type="default" r:id="rId8"/>
      <w:pgSz w:w="11900" w:h="16840"/>
      <w:pgMar w:top="284" w:right="820" w:bottom="960" w:left="760" w:header="360" w:footer="7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54ED" w14:textId="77777777" w:rsidR="000A344B" w:rsidRDefault="000A344B">
      <w:r>
        <w:separator/>
      </w:r>
    </w:p>
  </w:endnote>
  <w:endnote w:type="continuationSeparator" w:id="0">
    <w:p w14:paraId="4930226C" w14:textId="77777777" w:rsidR="000A344B" w:rsidRDefault="000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5F6" w14:textId="77777777" w:rsidR="002B1D1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9C94972" wp14:editId="4A137514">
              <wp:simplePos x="0" y="0"/>
              <wp:positionH relativeFrom="column">
                <wp:posOffset>3327400</wp:posOffset>
              </wp:positionH>
              <wp:positionV relativeFrom="paragraph">
                <wp:posOffset>10045700</wp:posOffset>
              </wp:positionV>
              <wp:extent cx="175260" cy="205105"/>
              <wp:effectExtent l="0" t="0" r="0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7895" y="3686973"/>
                        <a:ext cx="156210" cy="1860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6210" h="186055" extrusionOk="0">
                            <a:moveTo>
                              <a:pt x="0" y="0"/>
                            </a:moveTo>
                            <a:lnTo>
                              <a:pt x="0" y="186055"/>
                            </a:lnTo>
                            <a:lnTo>
                              <a:pt x="156210" y="186055"/>
                            </a:lnTo>
                            <a:lnTo>
                              <a:pt x="1562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7F51DC" w14:textId="77777777" w:rsidR="002B1D1D" w:rsidRDefault="00000000">
                          <w:pPr>
                            <w:spacing w:before="17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10045700</wp:posOffset>
              </wp:positionV>
              <wp:extent cx="175260" cy="20510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260" cy="205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76ED" w14:textId="77777777" w:rsidR="000A344B" w:rsidRDefault="000A344B">
      <w:r>
        <w:separator/>
      </w:r>
    </w:p>
  </w:footnote>
  <w:footnote w:type="continuationSeparator" w:id="0">
    <w:p w14:paraId="5BA99948" w14:textId="77777777" w:rsidR="000A344B" w:rsidRDefault="000A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75E0"/>
    <w:multiLevelType w:val="multilevel"/>
    <w:tmpl w:val="AE8A532C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04" w:hanging="567"/>
      </w:pPr>
      <w:rPr>
        <w:rFonts w:ascii="Arial MT" w:eastAsia="Arial MT" w:hAnsi="Arial MT" w:cs="Arial MT"/>
        <w:sz w:val="21"/>
        <w:szCs w:val="21"/>
      </w:rPr>
    </w:lvl>
    <w:lvl w:ilvl="2">
      <w:numFmt w:val="bullet"/>
      <w:lvlText w:val="•"/>
      <w:lvlJc w:val="left"/>
      <w:pPr>
        <w:ind w:left="2391" w:hanging="567"/>
      </w:pPr>
    </w:lvl>
    <w:lvl w:ilvl="3">
      <w:numFmt w:val="bullet"/>
      <w:lvlText w:val="•"/>
      <w:lvlJc w:val="left"/>
      <w:pPr>
        <w:ind w:left="3382" w:hanging="567"/>
      </w:pPr>
    </w:lvl>
    <w:lvl w:ilvl="4">
      <w:numFmt w:val="bullet"/>
      <w:lvlText w:val="•"/>
      <w:lvlJc w:val="left"/>
      <w:pPr>
        <w:ind w:left="4373" w:hanging="567"/>
      </w:pPr>
    </w:lvl>
    <w:lvl w:ilvl="5">
      <w:numFmt w:val="bullet"/>
      <w:lvlText w:val="•"/>
      <w:lvlJc w:val="left"/>
      <w:pPr>
        <w:ind w:left="5364" w:hanging="567"/>
      </w:pPr>
    </w:lvl>
    <w:lvl w:ilvl="6">
      <w:numFmt w:val="bullet"/>
      <w:lvlText w:val="•"/>
      <w:lvlJc w:val="left"/>
      <w:pPr>
        <w:ind w:left="6355" w:hanging="567"/>
      </w:pPr>
    </w:lvl>
    <w:lvl w:ilvl="7">
      <w:numFmt w:val="bullet"/>
      <w:lvlText w:val="•"/>
      <w:lvlJc w:val="left"/>
      <w:pPr>
        <w:ind w:left="7346" w:hanging="567"/>
      </w:pPr>
    </w:lvl>
    <w:lvl w:ilvl="8">
      <w:numFmt w:val="bullet"/>
      <w:lvlText w:val="•"/>
      <w:lvlJc w:val="left"/>
      <w:pPr>
        <w:ind w:left="8337" w:hanging="567"/>
      </w:pPr>
    </w:lvl>
  </w:abstractNum>
  <w:num w:numId="1" w16cid:durableId="135858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1D"/>
    <w:rsid w:val="000A344B"/>
    <w:rsid w:val="002B1D1D"/>
    <w:rsid w:val="00403316"/>
    <w:rsid w:val="00D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314D"/>
  <w15:docId w15:val="{D356B058-C186-4A2A-940E-098A92E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uiPriority w:val="9"/>
    <w:qFormat/>
    <w:pPr>
      <w:spacing w:line="275" w:lineRule="exact"/>
      <w:ind w:left="685" w:right="29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487" w:hanging="361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0"/>
      <w:ind w:left="684" w:right="297"/>
      <w:jc w:val="center"/>
    </w:pPr>
    <w:rPr>
      <w:b/>
      <w:bCs/>
      <w:sz w:val="31"/>
      <w:szCs w:val="31"/>
    </w:rPr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pPr>
      <w:spacing w:before="99"/>
      <w:ind w:left="1404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110"/>
      <w:ind w:right="1239"/>
      <w:jc w:val="center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Js/ae0WPsNhZwcvuuCnIv4zxBQ==">AMUW2mUIk5KMr1jP9wzcWIE9r2n8AxgWbWxDALTP5aquXEyTT6sSEbobMHIy2ddgOZJ2a4ucvRfsbfmPjmvndj8tPUI45mFXAFpLozQ7Z91HS7ZFEwPFSx9PyIwlYjoHuEtkn6SK4NSKooNm7g/ZMqwz+/e/863irbtWLSpjfCA8MbOWNkgQDMMr37JCrqu9MRtC6i2c/3lpetQ7tWjfY8ZhmT97sZgNtY8b5/rj2gGctgmpQxt1a+9Bknbb2H0ZcqPKdrNZLQn4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Belzile</cp:lastModifiedBy>
  <cp:revision>2</cp:revision>
  <dcterms:created xsi:type="dcterms:W3CDTF">2023-04-20T02:19:00Z</dcterms:created>
  <dcterms:modified xsi:type="dcterms:W3CDTF">2023-04-20T02:19:00Z</dcterms:modified>
</cp:coreProperties>
</file>